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DF" w:rsidRPr="003F2BDF" w:rsidRDefault="003F2BDF" w:rsidP="003F2BDF">
      <w:pPr>
        <w:spacing w:before="175" w:after="87" w:line="240" w:lineRule="auto"/>
        <w:jc w:val="center"/>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Догові</w:t>
      </w:r>
      <w:proofErr w:type="gramStart"/>
      <w:r w:rsidRPr="003F2BDF">
        <w:rPr>
          <w:rFonts w:ascii="inherit" w:eastAsia="Times New Roman" w:hAnsi="inherit" w:cs="Arial"/>
          <w:color w:val="303836"/>
          <w:sz w:val="14"/>
          <w:szCs w:val="14"/>
          <w:lang w:eastAsia="ru-RU"/>
        </w:rPr>
        <w:t>р</w:t>
      </w:r>
      <w:proofErr w:type="gramEnd"/>
      <w:r w:rsidRPr="003F2BDF">
        <w:rPr>
          <w:rFonts w:ascii="inherit" w:eastAsia="Times New Roman" w:hAnsi="inherit" w:cs="Arial"/>
          <w:color w:val="303836"/>
          <w:sz w:val="14"/>
          <w:szCs w:val="14"/>
          <w:lang w:eastAsia="ru-RU"/>
        </w:rPr>
        <w:t xml:space="preserve"> № ____________</w:t>
      </w:r>
    </w:p>
    <w:p w:rsidR="003F2BDF" w:rsidRPr="003F2BDF" w:rsidRDefault="003F2BDF" w:rsidP="003F2BDF">
      <w:pPr>
        <w:spacing w:before="175" w:after="87" w:line="240" w:lineRule="auto"/>
        <w:jc w:val="center"/>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 xml:space="preserve">постачання </w:t>
      </w:r>
      <w:proofErr w:type="gramStart"/>
      <w:r w:rsidRPr="003F2BDF">
        <w:rPr>
          <w:rFonts w:ascii="inherit" w:eastAsia="Times New Roman" w:hAnsi="inherit" w:cs="Arial"/>
          <w:color w:val="303836"/>
          <w:sz w:val="14"/>
          <w:szCs w:val="14"/>
          <w:lang w:eastAsia="ru-RU"/>
        </w:rPr>
        <w:t>природного</w:t>
      </w:r>
      <w:proofErr w:type="gramEnd"/>
      <w:r w:rsidRPr="003F2BDF">
        <w:rPr>
          <w:rFonts w:ascii="inherit" w:eastAsia="Times New Roman" w:hAnsi="inherit" w:cs="Arial"/>
          <w:color w:val="303836"/>
          <w:sz w:val="14"/>
          <w:szCs w:val="14"/>
          <w:lang w:eastAsia="ru-RU"/>
        </w:rPr>
        <w:t xml:space="preserve"> газу</w:t>
      </w:r>
    </w:p>
    <w:p w:rsidR="003F2BDF" w:rsidRPr="003F2BDF" w:rsidRDefault="003F2BDF" w:rsidP="003F2BDF">
      <w:pPr>
        <w:spacing w:after="87" w:line="240" w:lineRule="auto"/>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м. Київ                                                                                              «____» ______ 201___ року</w:t>
      </w:r>
    </w:p>
    <w:p w:rsidR="003F2BDF" w:rsidRPr="00B6066B" w:rsidRDefault="00B6066B" w:rsidP="002B5C78">
      <w:pPr>
        <w:spacing w:after="87" w:line="240" w:lineRule="auto"/>
        <w:jc w:val="both"/>
        <w:rPr>
          <w:rFonts w:ascii="Arial" w:eastAsia="Times New Roman" w:hAnsi="Arial" w:cs="Arial"/>
          <w:color w:val="2D3F53"/>
          <w:sz w:val="12"/>
          <w:lang w:val="uk-UA" w:eastAsia="ru-RU"/>
        </w:rPr>
      </w:pPr>
      <w:r w:rsidRPr="00B6066B">
        <w:rPr>
          <w:rFonts w:ascii="Times New Roman" w:hAnsi="Times New Roman" w:cs="Times New Roman"/>
          <w:bCs/>
          <w:sz w:val="16"/>
          <w:szCs w:val="16"/>
          <w:lang w:val="uk-UA"/>
        </w:rPr>
        <w:t>Приватне акціонерне товариство «Акціонерна компанія «Київводоканал»</w:t>
      </w:r>
      <w:r w:rsidRPr="003F2BDF">
        <w:rPr>
          <w:rFonts w:ascii="Arial" w:eastAsia="Times New Roman" w:hAnsi="Arial" w:cs="Arial"/>
          <w:color w:val="2D3F53"/>
          <w:sz w:val="12"/>
          <w:lang w:eastAsia="ru-RU"/>
        </w:rPr>
        <w:t xml:space="preserve"> </w:t>
      </w:r>
      <w:r w:rsidR="003F2BDF" w:rsidRPr="003F2BDF">
        <w:rPr>
          <w:rFonts w:ascii="Arial" w:eastAsia="Times New Roman" w:hAnsi="Arial" w:cs="Arial"/>
          <w:color w:val="2D3F53"/>
          <w:sz w:val="12"/>
          <w:lang w:eastAsia="ru-RU"/>
        </w:rPr>
        <w:t>(ЕІС-код</w:t>
      </w:r>
      <w:r>
        <w:rPr>
          <w:rFonts w:ascii="Arial" w:eastAsia="Times New Roman" w:hAnsi="Arial" w:cs="Arial"/>
          <w:color w:val="2D3F53"/>
          <w:sz w:val="12"/>
          <w:lang w:val="uk-UA" w:eastAsia="ru-RU"/>
        </w:rPr>
        <w:t xml:space="preserve"> 56ХО0000</w:t>
      </w:r>
      <w:r>
        <w:rPr>
          <w:rFonts w:ascii="Arial" w:eastAsia="Times New Roman" w:hAnsi="Arial" w:cs="Arial"/>
          <w:color w:val="2D3F53"/>
          <w:sz w:val="12"/>
          <w:lang w:val="en-US" w:eastAsia="ru-RU"/>
        </w:rPr>
        <w:t>Q</w:t>
      </w:r>
      <w:r w:rsidRPr="00B6066B">
        <w:rPr>
          <w:rFonts w:ascii="Arial" w:eastAsia="Times New Roman" w:hAnsi="Arial" w:cs="Arial"/>
          <w:color w:val="2D3F53"/>
          <w:sz w:val="12"/>
          <w:lang w:eastAsia="ru-RU"/>
        </w:rPr>
        <w:t>34</w:t>
      </w:r>
      <w:r>
        <w:rPr>
          <w:rFonts w:ascii="Arial" w:eastAsia="Times New Roman" w:hAnsi="Arial" w:cs="Arial"/>
          <w:color w:val="2D3F53"/>
          <w:sz w:val="12"/>
          <w:lang w:val="en-US" w:eastAsia="ru-RU"/>
        </w:rPr>
        <w:t>D</w:t>
      </w:r>
      <w:r w:rsidRPr="00B6066B">
        <w:rPr>
          <w:rFonts w:ascii="Arial" w:eastAsia="Times New Roman" w:hAnsi="Arial" w:cs="Arial"/>
          <w:color w:val="2D3F53"/>
          <w:sz w:val="12"/>
          <w:lang w:eastAsia="ru-RU"/>
        </w:rPr>
        <w:t xml:space="preserve">7005) </w:t>
      </w:r>
      <w:r w:rsidR="003F2BDF" w:rsidRPr="003F2BDF">
        <w:rPr>
          <w:rFonts w:ascii="Arial" w:eastAsia="Times New Roman" w:hAnsi="Arial" w:cs="Arial"/>
          <w:color w:val="303836"/>
          <w:sz w:val="12"/>
          <w:szCs w:val="12"/>
          <w:lang w:eastAsia="ru-RU"/>
        </w:rPr>
        <w:t xml:space="preserve"> в особі </w:t>
      </w:r>
      <w:r w:rsidR="00D14CC3">
        <w:rPr>
          <w:rFonts w:ascii="Arial" w:eastAsia="Times New Roman" w:hAnsi="Arial" w:cs="Arial"/>
          <w:color w:val="303836"/>
          <w:sz w:val="12"/>
          <w:szCs w:val="12"/>
          <w:lang w:val="uk-UA" w:eastAsia="ru-RU"/>
        </w:rPr>
        <w:t>________________________________</w:t>
      </w:r>
      <w:r w:rsidR="003F2BDF" w:rsidRPr="003F2BDF">
        <w:rPr>
          <w:rFonts w:ascii="Arial" w:eastAsia="Times New Roman" w:hAnsi="Arial" w:cs="Arial"/>
          <w:color w:val="303836"/>
          <w:sz w:val="12"/>
          <w:szCs w:val="12"/>
          <w:lang w:eastAsia="ru-RU"/>
        </w:rPr>
        <w:t>, який діє на підставі Статуту (далі – </w:t>
      </w:r>
      <w:r w:rsidR="003F2BDF" w:rsidRPr="003F2BDF">
        <w:rPr>
          <w:rFonts w:ascii="Arial" w:eastAsia="Times New Roman" w:hAnsi="Arial" w:cs="Arial"/>
          <w:color w:val="2D3F53"/>
          <w:sz w:val="12"/>
          <w:lang w:eastAsia="ru-RU"/>
        </w:rPr>
        <w:t>Постачальник)</w:t>
      </w:r>
      <w:r w:rsidR="003F2BDF" w:rsidRPr="003F2BDF">
        <w:rPr>
          <w:rFonts w:ascii="Arial" w:eastAsia="Times New Roman" w:hAnsi="Arial" w:cs="Arial"/>
          <w:color w:val="303836"/>
          <w:sz w:val="12"/>
          <w:szCs w:val="12"/>
          <w:lang w:eastAsia="ru-RU"/>
        </w:rPr>
        <w:t>, з однієї сторони,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та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_____________________________________</w:t>
      </w:r>
      <w:r w:rsidRPr="003F2BDF">
        <w:rPr>
          <w:rFonts w:ascii="Arial" w:eastAsia="Times New Roman" w:hAnsi="Arial" w:cs="Arial"/>
          <w:color w:val="303836"/>
          <w:sz w:val="12"/>
          <w:szCs w:val="12"/>
          <w:lang w:eastAsia="ru-RU"/>
        </w:rPr>
        <w:t> </w:t>
      </w:r>
      <w:r w:rsidRPr="003F2BDF">
        <w:rPr>
          <w:rFonts w:ascii="Arial" w:eastAsia="Times New Roman" w:hAnsi="Arial" w:cs="Arial"/>
          <w:color w:val="2D3F53"/>
          <w:sz w:val="12"/>
          <w:lang w:eastAsia="ru-RU"/>
        </w:rPr>
        <w:t>(ЕІС-код _____________</w:t>
      </w:r>
      <w:r w:rsidRPr="003F2BDF">
        <w:rPr>
          <w:rFonts w:ascii="Arial" w:eastAsia="Times New Roman" w:hAnsi="Arial" w:cs="Arial"/>
          <w:color w:val="303836"/>
          <w:sz w:val="12"/>
          <w:szCs w:val="12"/>
          <w:lang w:eastAsia="ru-RU"/>
        </w:rPr>
        <w:t xml:space="preserve">) в особі ________________________, який діє на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ідставі ______________ (далі - надалі </w:t>
      </w:r>
      <w:r w:rsidRPr="003F2BDF">
        <w:rPr>
          <w:rFonts w:ascii="Arial" w:eastAsia="Times New Roman" w:hAnsi="Arial" w:cs="Arial"/>
          <w:color w:val="2D3F53"/>
          <w:sz w:val="12"/>
          <w:lang w:eastAsia="ru-RU"/>
        </w:rPr>
        <w:t>Споживач)</w:t>
      </w:r>
      <w:r w:rsidRPr="003F2BDF">
        <w:rPr>
          <w:rFonts w:ascii="Arial" w:eastAsia="Times New Roman" w:hAnsi="Arial" w:cs="Arial"/>
          <w:color w:val="303836"/>
          <w:sz w:val="12"/>
          <w:szCs w:val="12"/>
          <w:lang w:eastAsia="ru-RU"/>
        </w:rPr>
        <w:t>, з другої сторони, які разом іменуються Сторони, а кожний окрема - Сторона,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керуючись положеннями Закону України "Про ринок природного газу", Цивільним і Господарським кодексами України, іншими нормативно-правовими актами, що регулюють правовідносини з питань газопостачання, уклали цей догові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(далі – Договір) про таке.</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І. Терміни і визначення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Терміни, що використовуються в Договорі, мають такі значення: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Оператор ГРМ – ___________________________, з яким Споживачем укладено догові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розподілу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ідтверджений обсяг природного газу - обсяг (об'єм) природного газу Споживача, погоджений Оператором ГТС на відповідний розрахунковий період із ресурсу Постачальника, що включений до підтвердженої номінації Постачальника;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розрахунковий період – газовий місяць, протягом якого здійснювалось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та за який здійснюються розрахунки за поставлений природний газ.</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proofErr w:type="gramStart"/>
      <w:r w:rsidRPr="003F2BDF">
        <w:rPr>
          <w:rFonts w:ascii="Arial" w:eastAsia="Times New Roman" w:hAnsi="Arial" w:cs="Arial"/>
          <w:color w:val="303836"/>
          <w:sz w:val="12"/>
          <w:szCs w:val="12"/>
          <w:lang w:eastAsia="ru-RU"/>
        </w:rPr>
        <w:t>Інші терміни і визначення, що використовуються в Договорі, вживаються у значеннях, визначених Законом України «Про ринок природного газу», Правилами постачання природного газу, затвердженими постановою НКРЕ від 30.09.2015 №2496 (далі – Правила постачання), Кодексом газорозподільних систем, затвердженим постановою НКРЕКП від 30.09.2015 №2494 (далі - Кодекс газорозподільних систем), та Кодексом газотранспортної системи, затвердженим постановою НКРЕКП від 30.09.2015 №2493</w:t>
      </w:r>
      <w:proofErr w:type="gramEnd"/>
      <w:r w:rsidRPr="003F2BDF">
        <w:rPr>
          <w:rFonts w:ascii="Arial" w:eastAsia="Times New Roman" w:hAnsi="Arial" w:cs="Arial"/>
          <w:color w:val="303836"/>
          <w:sz w:val="12"/>
          <w:szCs w:val="12"/>
          <w:lang w:eastAsia="ru-RU"/>
        </w:rPr>
        <w:t xml:space="preserve"> (далі - Кодекс газотранспортної системи).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i/>
          <w:iCs/>
          <w:color w:val="2D3F53"/>
          <w:sz w:val="12"/>
          <w:lang w:eastAsia="ru-RU"/>
        </w:rPr>
        <w:t> </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IІ. Предмет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2.1.   За цим Договором Постачальник зобов'язується на умовах, визначених Договором, постачати Споживачу необхідні (що визначені в Додатку №1 до Договору) та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ідтверджені у відповідний період постачання обсяги природного газу, а Споживач зобов'язується своєчасно оплачувати Постачальнику вартість природного газу у розмірі, строки та порядку, що визначені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За розрахункову одиницю поставленого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приймається метр кубічний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2.2.   Обов’язковою умовою для постачання природного газу Споживачу за Договором є наявність у Споживача укладеного в установленому порядку з Оператором ГРМ та/або ГТС договору розподілу та/або транспортування природного газу, на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ідставі якого Споживач набуває право санкціоновано відбирати природний газ з газорозподільної та/або газотранспортної системи.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Перехід права власності на природний газ від Постачальника до Споживача здійснюється </w:t>
      </w:r>
      <w:proofErr w:type="gramStart"/>
      <w:r w:rsidRPr="003F2BDF">
        <w:rPr>
          <w:rFonts w:ascii="Arial" w:eastAsia="Times New Roman" w:hAnsi="Arial" w:cs="Arial"/>
          <w:color w:val="303836"/>
          <w:sz w:val="12"/>
          <w:szCs w:val="12"/>
          <w:lang w:eastAsia="ru-RU"/>
        </w:rPr>
        <w:t>на</w:t>
      </w:r>
      <w:proofErr w:type="gramEnd"/>
      <w:r w:rsidRPr="003F2BDF">
        <w:rPr>
          <w:rFonts w:ascii="Arial" w:eastAsia="Times New Roman" w:hAnsi="Arial" w:cs="Arial"/>
          <w:color w:val="303836"/>
          <w:sz w:val="12"/>
          <w:szCs w:val="12"/>
          <w:lang w:eastAsia="ru-RU"/>
        </w:rPr>
        <w:t xml:space="preserve"> межі балансової належності об’єкта (ів) Споживача.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2.3.   Відносини Сторін, що є предметом цього Договору, але не врегульовані ним, регулюються згідно із Законом України «Про ринок природного газу», Цивільним кодексом України, Господарським кодексом </w:t>
      </w:r>
      <w:proofErr w:type="gramStart"/>
      <w:r w:rsidRPr="003F2BDF">
        <w:rPr>
          <w:rFonts w:ascii="Arial" w:eastAsia="Times New Roman" w:hAnsi="Arial" w:cs="Arial"/>
          <w:color w:val="303836"/>
          <w:sz w:val="12"/>
          <w:szCs w:val="12"/>
          <w:lang w:eastAsia="ru-RU"/>
        </w:rPr>
        <w:t>Укра</w:t>
      </w:r>
      <w:proofErr w:type="gramEnd"/>
      <w:r w:rsidRPr="003F2BDF">
        <w:rPr>
          <w:rFonts w:ascii="Arial" w:eastAsia="Times New Roman" w:hAnsi="Arial" w:cs="Arial"/>
          <w:color w:val="303836"/>
          <w:sz w:val="12"/>
          <w:szCs w:val="12"/>
          <w:lang w:eastAsia="ru-RU"/>
        </w:rPr>
        <w:t>їни, Правилами постачання природного газу, Кодексом газотранспортної системи, Кодексом газорозподільних систем, а також іншими нормативно-правовими актами.  </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IIІ. Умови постачання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3.1.  Постачання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ідтвердженого обсягу природного газу Споживачу здійснюється протягом періоду постачання, визначеного у Додатку №1 до Договору, у відповідності до положень Договору, включаючи всі його додатки та додаткові угоди.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3.2.  Постачальник забезпечує безперервне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Споживачу протягом періоду постачання, визначеного в Додатку №1 до Договору, за умови дотримання Споживачем своїх зобовʼязань за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3.3.  Споживання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ідтвердженого обсягу природного газу протягом розрахункового періоду здійснюється Споживачем, як правило, рівномірно, виходячи з добової норми, якщо інший режим споживання не передбачено Сторонами у Додатку №1 до Договору або не встановлено додатковою угодою до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3.4.  Якщо за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ідсумками розрахункового періоду фактичний об'єм (обсяг) постачання природного газу Споживачу буде перевищувати підтверджений обсяг природного газу на цей період, Споживач зобов'язаний компенсувати Постачальнику вартість різниці між підтвердженим обсягом природного газу та фактичним об'ємом (обсягом) споживання природного газу за ціною вартості природного газу, визначеною Договором або відповідною додатковою угодою </w:t>
      </w:r>
      <w:proofErr w:type="gramStart"/>
      <w:r w:rsidRPr="003F2BDF">
        <w:rPr>
          <w:rFonts w:ascii="Arial" w:eastAsia="Times New Roman" w:hAnsi="Arial" w:cs="Arial"/>
          <w:color w:val="303836"/>
          <w:sz w:val="12"/>
          <w:szCs w:val="12"/>
          <w:lang w:eastAsia="ru-RU"/>
        </w:rPr>
        <w:t>до</w:t>
      </w:r>
      <w:proofErr w:type="gramEnd"/>
      <w:r w:rsidRPr="003F2BDF">
        <w:rPr>
          <w:rFonts w:ascii="Arial" w:eastAsia="Times New Roman" w:hAnsi="Arial" w:cs="Arial"/>
          <w:color w:val="303836"/>
          <w:sz w:val="12"/>
          <w:szCs w:val="12"/>
          <w:lang w:eastAsia="ru-RU"/>
        </w:rPr>
        <w:t xml:space="preserve">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3.5.  Дані про договірні планові об'єми (обсяги) споживання природного газу на період дії Договору, а також інші умови постачання природного газу, не врегульовані даним розділом, встановлюються Сторонами у Додатку №1 </w:t>
      </w:r>
      <w:proofErr w:type="gramStart"/>
      <w:r w:rsidRPr="003F2BDF">
        <w:rPr>
          <w:rFonts w:ascii="Arial" w:eastAsia="Times New Roman" w:hAnsi="Arial" w:cs="Arial"/>
          <w:color w:val="303836"/>
          <w:sz w:val="12"/>
          <w:szCs w:val="12"/>
          <w:lang w:eastAsia="ru-RU"/>
        </w:rPr>
        <w:t>до</w:t>
      </w:r>
      <w:proofErr w:type="gramEnd"/>
      <w:r w:rsidRPr="003F2BDF">
        <w:rPr>
          <w:rFonts w:ascii="Arial" w:eastAsia="Times New Roman" w:hAnsi="Arial" w:cs="Arial"/>
          <w:color w:val="303836"/>
          <w:sz w:val="12"/>
          <w:szCs w:val="12"/>
          <w:lang w:eastAsia="ru-RU"/>
        </w:rPr>
        <w:t xml:space="preserve"> Договору, а також додаткових угодах до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 xml:space="preserve">IV. Порядок </w:t>
      </w:r>
      <w:proofErr w:type="gramStart"/>
      <w:r w:rsidRPr="003F2BDF">
        <w:rPr>
          <w:rFonts w:ascii="inherit" w:eastAsia="Times New Roman" w:hAnsi="inherit" w:cs="Arial"/>
          <w:color w:val="303836"/>
          <w:sz w:val="14"/>
          <w:szCs w:val="14"/>
          <w:lang w:eastAsia="ru-RU"/>
        </w:rPr>
        <w:t>обл</w:t>
      </w:r>
      <w:proofErr w:type="gramEnd"/>
      <w:r w:rsidRPr="003F2BDF">
        <w:rPr>
          <w:rFonts w:ascii="inherit" w:eastAsia="Times New Roman" w:hAnsi="inherit" w:cs="Arial"/>
          <w:color w:val="303836"/>
          <w:sz w:val="14"/>
          <w:szCs w:val="14"/>
          <w:lang w:eastAsia="ru-RU"/>
        </w:rPr>
        <w:t>іку природного газу</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 xml:space="preserve">та коригування планових обсягів </w:t>
      </w:r>
      <w:proofErr w:type="gramStart"/>
      <w:r w:rsidRPr="003F2BDF">
        <w:rPr>
          <w:rFonts w:ascii="inherit" w:eastAsia="Times New Roman" w:hAnsi="inherit" w:cs="Arial"/>
          <w:color w:val="303836"/>
          <w:sz w:val="14"/>
          <w:szCs w:val="14"/>
          <w:lang w:eastAsia="ru-RU"/>
        </w:rPr>
        <w:t>природного</w:t>
      </w:r>
      <w:proofErr w:type="gramEnd"/>
      <w:r w:rsidRPr="003F2BDF">
        <w:rPr>
          <w:rFonts w:ascii="inherit" w:eastAsia="Times New Roman" w:hAnsi="inherit" w:cs="Arial"/>
          <w:color w:val="303836"/>
          <w:sz w:val="14"/>
          <w:szCs w:val="14"/>
          <w:lang w:eastAsia="ru-RU"/>
        </w:rPr>
        <w:t xml:space="preserve">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4.1.   </w:t>
      </w:r>
      <w:proofErr w:type="gramStart"/>
      <w:r w:rsidRPr="003F2BDF">
        <w:rPr>
          <w:rFonts w:ascii="Arial" w:eastAsia="Times New Roman" w:hAnsi="Arial" w:cs="Arial"/>
          <w:color w:val="303836"/>
          <w:sz w:val="12"/>
          <w:szCs w:val="12"/>
          <w:lang w:eastAsia="ru-RU"/>
        </w:rPr>
        <w:t>Обл</w:t>
      </w:r>
      <w:proofErr w:type="gramEnd"/>
      <w:r w:rsidRPr="003F2BDF">
        <w:rPr>
          <w:rFonts w:ascii="Arial" w:eastAsia="Times New Roman" w:hAnsi="Arial" w:cs="Arial"/>
          <w:color w:val="303836"/>
          <w:sz w:val="12"/>
          <w:szCs w:val="12"/>
          <w:lang w:eastAsia="ru-RU"/>
        </w:rPr>
        <w:t>ік спожитого природного газу здійснюється на підставі показів комерційного вузла обліку газу Споживача.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4.2.   Споживач самостійно контролює власне газоспоживання та для недопущення перевищення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ідтвердженого обсягу природного газу в розрахунковому періоді зобовʼязаний самостійно і завчасно обмежити (припинити) власне газоспоживання або в терміни, встановлені законодавством, подати Постачальнику та Оператору ГРМ заявку на зміну підтверджених обсягів природного газу (реномінацію) в порядку, встановленому розділом ХІ Договору. В іншому разі Постачальником можуть бути застосовані до Споживача відповідні санкції та заходи, передбачені Правилами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та Договором, у тому числі примусове обмеження (припинення) газопостачання.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4.3.   Обсяг споживання природного газу Споживачем у розрахунковий період не повинен перевищувати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ідтверджений обсяг газу. Допускається відхилення планового (місячного) об'єму споживання природного газу в розмі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і ±5% (плюс/мінус п'ять відсотків) від підтвердженого обсягу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4.4.    Постачальник має право оперативно контролювати обсяг споживання природного газу Споживачем, використовуючи базу даних Оператора ГРМ або інформацію Споживача, а також шляхом самостійного контролю обсягів споживання природного газу </w:t>
      </w:r>
      <w:proofErr w:type="gramStart"/>
      <w:r w:rsidRPr="003F2BDF">
        <w:rPr>
          <w:rFonts w:ascii="Arial" w:eastAsia="Times New Roman" w:hAnsi="Arial" w:cs="Arial"/>
          <w:color w:val="303836"/>
          <w:sz w:val="12"/>
          <w:szCs w:val="12"/>
          <w:lang w:eastAsia="ru-RU"/>
        </w:rPr>
        <w:t>на</w:t>
      </w:r>
      <w:proofErr w:type="gramEnd"/>
      <w:r w:rsidRPr="003F2BDF">
        <w:rPr>
          <w:rFonts w:ascii="Arial" w:eastAsia="Times New Roman" w:hAnsi="Arial" w:cs="Arial"/>
          <w:color w:val="303836"/>
          <w:sz w:val="12"/>
          <w:szCs w:val="12"/>
          <w:lang w:eastAsia="ru-RU"/>
        </w:rPr>
        <w:t xml:space="preserve"> об’єкті Споживача. Порядок обміну інформацією </w:t>
      </w:r>
      <w:proofErr w:type="gramStart"/>
      <w:r w:rsidRPr="003F2BDF">
        <w:rPr>
          <w:rFonts w:ascii="Arial" w:eastAsia="Times New Roman" w:hAnsi="Arial" w:cs="Arial"/>
          <w:color w:val="303836"/>
          <w:sz w:val="12"/>
          <w:szCs w:val="12"/>
          <w:lang w:eastAsia="ru-RU"/>
        </w:rPr>
        <w:t>між</w:t>
      </w:r>
      <w:proofErr w:type="gramEnd"/>
      <w:r w:rsidRPr="003F2BDF">
        <w:rPr>
          <w:rFonts w:ascii="Arial" w:eastAsia="Times New Roman" w:hAnsi="Arial" w:cs="Arial"/>
          <w:color w:val="303836"/>
          <w:sz w:val="12"/>
          <w:szCs w:val="12"/>
          <w:lang w:eastAsia="ru-RU"/>
        </w:rPr>
        <w:t xml:space="preserve"> Споживачем та Постачальником, визначається розділом ХІ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4.5.    Споживач та Постачальник мають право протягом розрахункового періоду коригувати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ідтверджені обсяги природного газу відповідно до процедури реномінації в порядку, встановленому цим Договором та Кодексом газотранспортної системи. Обсяги природного газу, на які здійснюється коригування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ідтверджених обсягів природного газу на відповідний розрахунковий період, визначаються Сторонами шляхом підписання відповідної додаткової угоди до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 xml:space="preserve">V. </w:t>
      </w:r>
      <w:proofErr w:type="gramStart"/>
      <w:r w:rsidRPr="003F2BDF">
        <w:rPr>
          <w:rFonts w:ascii="Arial" w:eastAsia="Times New Roman" w:hAnsi="Arial" w:cs="Arial"/>
          <w:color w:val="2D3F53"/>
          <w:sz w:val="12"/>
          <w:lang w:eastAsia="ru-RU"/>
        </w:rPr>
        <w:t>Ц</w:t>
      </w:r>
      <w:proofErr w:type="gramEnd"/>
      <w:r w:rsidRPr="003F2BDF">
        <w:rPr>
          <w:rFonts w:ascii="Arial" w:eastAsia="Times New Roman" w:hAnsi="Arial" w:cs="Arial"/>
          <w:color w:val="2D3F53"/>
          <w:sz w:val="12"/>
          <w:lang w:eastAsia="ru-RU"/>
        </w:rPr>
        <w:t>іна, порядок та строки проведення розрахунків</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5.1.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здійснюється за вільною ціною, що встановлюється між Постачальником та Споживачем.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5.2.   </w:t>
      </w:r>
      <w:proofErr w:type="gramStart"/>
      <w:r w:rsidRPr="003F2BDF">
        <w:rPr>
          <w:rFonts w:ascii="Arial" w:eastAsia="Times New Roman" w:hAnsi="Arial" w:cs="Arial"/>
          <w:color w:val="303836"/>
          <w:sz w:val="12"/>
          <w:szCs w:val="12"/>
          <w:lang w:eastAsia="ru-RU"/>
        </w:rPr>
        <w:t>Ц</w:t>
      </w:r>
      <w:proofErr w:type="gramEnd"/>
      <w:r w:rsidRPr="003F2BDF">
        <w:rPr>
          <w:rFonts w:ascii="Arial" w:eastAsia="Times New Roman" w:hAnsi="Arial" w:cs="Arial"/>
          <w:color w:val="303836"/>
          <w:sz w:val="12"/>
          <w:szCs w:val="12"/>
          <w:lang w:eastAsia="ru-RU"/>
        </w:rPr>
        <w:t>іна за 1000 куб. м природного газу на дату укладання Договору становить ___________ грн. (________________________), без урахування податку на додану вартість, тарифу на розподіл та тарифу на транспортування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Крім того, ПДВ (20%) – ________________ грн</w:t>
      </w:r>
      <w:proofErr w:type="gramStart"/>
      <w:r w:rsidRPr="003F2BDF">
        <w:rPr>
          <w:rFonts w:ascii="Arial" w:eastAsia="Times New Roman" w:hAnsi="Arial" w:cs="Arial"/>
          <w:color w:val="303836"/>
          <w:sz w:val="12"/>
          <w:szCs w:val="12"/>
          <w:lang w:eastAsia="ru-RU"/>
        </w:rPr>
        <w:t>. (_________________________).</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До сплати за 1000 куб. м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_______________ грн. (_____________________), з урахуванням податку на додану вартість.</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proofErr w:type="gramStart"/>
      <w:r w:rsidRPr="003F2BDF">
        <w:rPr>
          <w:rFonts w:ascii="Arial" w:eastAsia="Times New Roman" w:hAnsi="Arial" w:cs="Arial"/>
          <w:color w:val="303836"/>
          <w:sz w:val="12"/>
          <w:szCs w:val="12"/>
          <w:lang w:eastAsia="ru-RU"/>
        </w:rPr>
        <w:t>Ц</w:t>
      </w:r>
      <w:proofErr w:type="gramEnd"/>
      <w:r w:rsidRPr="003F2BDF">
        <w:rPr>
          <w:rFonts w:ascii="Arial" w:eastAsia="Times New Roman" w:hAnsi="Arial" w:cs="Arial"/>
          <w:color w:val="303836"/>
          <w:sz w:val="12"/>
          <w:szCs w:val="12"/>
          <w:lang w:eastAsia="ru-RU"/>
        </w:rPr>
        <w:t>іна природного газу на кожний газовий місяць може визначатися Сторонами у додаткових угодах, які є невід’ємною частиною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lastRenderedPageBreak/>
        <w:t xml:space="preserve">5.3.   Вартість фактично поставленого Споживачу обсягу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протягом відповідного газового місяця, визначається як добуток ціни природного газу та обсягу фактично поставленого Споживачу природного газу за відповідний розрахунковий період згідно з актами приймання-передачі.</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5.4.   </w:t>
      </w:r>
      <w:proofErr w:type="gramStart"/>
      <w:r w:rsidRPr="003F2BDF">
        <w:rPr>
          <w:rFonts w:ascii="Arial" w:eastAsia="Times New Roman" w:hAnsi="Arial" w:cs="Arial"/>
          <w:color w:val="303836"/>
          <w:sz w:val="12"/>
          <w:szCs w:val="12"/>
          <w:lang w:eastAsia="ru-RU"/>
        </w:rPr>
        <w:t>Загальна сума Договору складається із сум вартості фактично поставлених місячних обсягів природного газу згідно з актами приймання-передачі, складених Сторонами протягом періоду постачання.</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5.5.   Сторони домовились, що ціна </w:t>
      </w:r>
      <w:proofErr w:type="gramStart"/>
      <w:r w:rsidRPr="003F2BDF">
        <w:rPr>
          <w:rFonts w:ascii="Arial" w:eastAsia="Times New Roman" w:hAnsi="Arial" w:cs="Arial"/>
          <w:color w:val="303836"/>
          <w:sz w:val="12"/>
          <w:szCs w:val="12"/>
          <w:lang w:eastAsia="ru-RU"/>
        </w:rPr>
        <w:t>на</w:t>
      </w:r>
      <w:proofErr w:type="gramEnd"/>
      <w:r w:rsidRPr="003F2BDF">
        <w:rPr>
          <w:rFonts w:ascii="Arial" w:eastAsia="Times New Roman" w:hAnsi="Arial" w:cs="Arial"/>
          <w:color w:val="303836"/>
          <w:sz w:val="12"/>
          <w:szCs w:val="12"/>
          <w:lang w:eastAsia="ru-RU"/>
        </w:rPr>
        <w:t xml:space="preserve"> природний газ, зазначена в Договорі та/або додаткових угодах до нього, підлягає зміні і є обов’язковою для Сторін за Договором з дати, визначеної Постачальником, за наявності таких підстав:</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5.5.1. зміни кон'юнктури ринку (зміна закупівельної ціни природного газу у власників ресурсу газу (газодобувних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ідприємств, оптових продавців, власників імпортованого ресурсу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proofErr w:type="gramStart"/>
      <w:r w:rsidRPr="003F2BDF">
        <w:rPr>
          <w:rFonts w:ascii="Arial" w:eastAsia="Times New Roman" w:hAnsi="Arial" w:cs="Arial"/>
          <w:color w:val="303836"/>
          <w:sz w:val="12"/>
          <w:szCs w:val="12"/>
          <w:lang w:eastAsia="ru-RU"/>
        </w:rPr>
        <w:t>5.5.2. набрання чинності нормативно-правовими актами, що безпосередньо впливають на ціну природного газу, в тому числі, але не обмежуючись, введенням в дію актів законодавства, що покладають на Постачальника обов’язок укладення договорів транспортування та/або розподілу природного газу або інших договорів, які є обов’язковими для укладання Постачальником для постачання природного газу Споживачу;</w:t>
      </w:r>
      <w:proofErr w:type="gramEnd"/>
      <w:r w:rsidRPr="003F2BDF">
        <w:rPr>
          <w:rFonts w:ascii="Arial" w:eastAsia="Times New Roman" w:hAnsi="Arial" w:cs="Arial"/>
          <w:color w:val="303836"/>
          <w:sz w:val="12"/>
          <w:szCs w:val="12"/>
          <w:lang w:eastAsia="ru-RU"/>
        </w:rPr>
        <w:t xml:space="preserve"> прийняття/введення в дію нормативно-правових актів, що створюють для Постачальника додаткові фінансові витрати </w:t>
      </w:r>
      <w:proofErr w:type="gramStart"/>
      <w:r w:rsidRPr="003F2BDF">
        <w:rPr>
          <w:rFonts w:ascii="Arial" w:eastAsia="Times New Roman" w:hAnsi="Arial" w:cs="Arial"/>
          <w:color w:val="303836"/>
          <w:sz w:val="12"/>
          <w:szCs w:val="12"/>
          <w:lang w:eastAsia="ru-RU"/>
        </w:rPr>
        <w:t>пов’язан</w:t>
      </w:r>
      <w:proofErr w:type="gramEnd"/>
      <w:r w:rsidRPr="003F2BDF">
        <w:rPr>
          <w:rFonts w:ascii="Arial" w:eastAsia="Times New Roman" w:hAnsi="Arial" w:cs="Arial"/>
          <w:color w:val="303836"/>
          <w:sz w:val="12"/>
          <w:szCs w:val="12"/>
          <w:lang w:eastAsia="ru-RU"/>
        </w:rPr>
        <w:t>і із постачанням природного газу Споживачу (будь-які види фінансових забезпечень, гарантій (безвідкличної, безумовної банківської гарантії) тощо); вимоги щодо збільшення страхового запасу природного газу тощо;</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5.5.3. з будь-яких інших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 що випливають із відповідної письмової домовленості Сторін, оформленою додатковою угодою до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5.6.   </w:t>
      </w:r>
      <w:proofErr w:type="gramStart"/>
      <w:r w:rsidRPr="003F2BDF">
        <w:rPr>
          <w:rFonts w:ascii="Arial" w:eastAsia="Times New Roman" w:hAnsi="Arial" w:cs="Arial"/>
          <w:color w:val="303836"/>
          <w:sz w:val="12"/>
          <w:szCs w:val="12"/>
          <w:lang w:eastAsia="ru-RU"/>
        </w:rPr>
        <w:t>У</w:t>
      </w:r>
      <w:proofErr w:type="gramEnd"/>
      <w:r w:rsidRPr="003F2BDF">
        <w:rPr>
          <w:rFonts w:ascii="Arial" w:eastAsia="Times New Roman" w:hAnsi="Arial" w:cs="Arial"/>
          <w:color w:val="303836"/>
          <w:sz w:val="12"/>
          <w:szCs w:val="12"/>
          <w:lang w:eastAsia="ru-RU"/>
        </w:rPr>
        <w:t xml:space="preserve"> разі настання обставин, зазначених у п. 5.5 Договору, зміна ціни є обовʼязковою для Сторін з моменту їх настання/введення в дію. Зміна ціни обумовлюється Сторонами шляхом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ідписання додаткової угоди до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5.7. Відповідна додаткова угода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ідписується Сторонами в такі строки: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5.7.1.  у випадку передбаченому п. 5.5.1. </w:t>
      </w:r>
      <w:proofErr w:type="gramStart"/>
      <w:r w:rsidRPr="003F2BDF">
        <w:rPr>
          <w:rFonts w:ascii="Arial" w:eastAsia="Times New Roman" w:hAnsi="Arial" w:cs="Arial"/>
          <w:color w:val="303836"/>
          <w:sz w:val="12"/>
          <w:szCs w:val="12"/>
          <w:lang w:eastAsia="ru-RU"/>
        </w:rPr>
        <w:t>Договору – у термін до 18 (вісімнадцятого) числа місяця, що передує газовому місяцю, в якому буде здійснюватись постачання природного газу);</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5.7.2.  у випадку передбаченому п. 5.5.2. Договору – протягом 5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ʼяти) календарних днів, починаючи з дати набрання чинності відповідним нормативно-правовим актом;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proofErr w:type="gramStart"/>
      <w:r w:rsidRPr="003F2BDF">
        <w:rPr>
          <w:rFonts w:ascii="Arial" w:eastAsia="Times New Roman" w:hAnsi="Arial" w:cs="Arial"/>
          <w:color w:val="303836"/>
          <w:sz w:val="12"/>
          <w:szCs w:val="12"/>
          <w:lang w:eastAsia="ru-RU"/>
        </w:rPr>
        <w:t>5.7.3.  якщо коригування стосується договірних місячних планових обсягів природного газу -  у термін до 18 (вісімнадцятого) числа місяця, що передує газовому місяцю, в якому має здійснюватись постачання природного газу та щодо якого Споживачем було направлено Постачальнику заявку на коригування планового обсягу природного газу.</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Якщо коригування стосується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ідтвердженого обсягу природного газу у відповідному газовому місяці, відповідна додаткова угода підписується Сторонами у строк, що не перевищує 3 (трьох) календарних днів, починаючи від дати направлення Споживачем Постачальнику відповідної заявки на коригування підтвердженого обсягу природного газу у відповідному газовому місяці. У випадку відмови Споживача від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ідписання додаткової угоди щодо зміни ціни природного газу Постачальник здійснює зворотне коригування підтвердженого за заявкою Споживача обсягу природного газу до рівня раніше підтвердженого обсягу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5.7.4. у випадку передбаченому п. 5.5.3. Договору – у строки, визначені чинним законодавством України.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5.8.   Розрахунковим періодом за цим Договором є відповідний газовий місяць.</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5.9.   Розрахунки Споживача за природний газ здійснюються виключно грошовими коштами шляхом 100 % поточної оплати вартості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ідтверджених обсягів природного газу не пізніше 20 (двадцятого) числа місяця поставки.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Інший порядок розрахунків може визначатись Сторонами у додатковій угоді </w:t>
      </w:r>
      <w:proofErr w:type="gramStart"/>
      <w:r w:rsidRPr="003F2BDF">
        <w:rPr>
          <w:rFonts w:ascii="Arial" w:eastAsia="Times New Roman" w:hAnsi="Arial" w:cs="Arial"/>
          <w:color w:val="303836"/>
          <w:sz w:val="12"/>
          <w:szCs w:val="12"/>
          <w:lang w:eastAsia="ru-RU"/>
        </w:rPr>
        <w:t>до</w:t>
      </w:r>
      <w:proofErr w:type="gramEnd"/>
      <w:r w:rsidRPr="003F2BDF">
        <w:rPr>
          <w:rFonts w:ascii="Arial" w:eastAsia="Times New Roman" w:hAnsi="Arial" w:cs="Arial"/>
          <w:color w:val="303836"/>
          <w:sz w:val="12"/>
          <w:szCs w:val="12"/>
          <w:lang w:eastAsia="ru-RU"/>
        </w:rPr>
        <w:t xml:space="preserve">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5.10.   Остаточний розрахунок за фактично поставлений/спожитий обсяг природного газу протягом розрахункового періоду здійснюється Споживачем у термін до 10 (десятого) числа місяця, наступного за розрахунковим періодом, на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ідставі акта приймання-передачі газу, наданого Постачальником згідно з п. 5.15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5.11.   У платіжних дорученнях Споживач обов'язково зазначає номер і дату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ідписання Договору та період (місяць, рік), за який здійснюється оплата. У разі якщо в платіжних дорученнях Споживача не зазначено номера і дати Договору, періоду (місяць, </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ік), за який здійснюється оплата, Постачальник зараховує кошти, що надійшли від Споживача, як погашення заборгованості, що виникла в попередніх періодах.</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5.12.   </w:t>
      </w:r>
      <w:proofErr w:type="gramStart"/>
      <w:r w:rsidRPr="003F2BDF">
        <w:rPr>
          <w:rFonts w:ascii="Arial" w:eastAsia="Times New Roman" w:hAnsi="Arial" w:cs="Arial"/>
          <w:color w:val="303836"/>
          <w:sz w:val="12"/>
          <w:szCs w:val="12"/>
          <w:lang w:eastAsia="ru-RU"/>
        </w:rPr>
        <w:t>У</w:t>
      </w:r>
      <w:proofErr w:type="gramEnd"/>
      <w:r w:rsidRPr="003F2BDF">
        <w:rPr>
          <w:rFonts w:ascii="Arial" w:eastAsia="Times New Roman" w:hAnsi="Arial" w:cs="Arial"/>
          <w:color w:val="303836"/>
          <w:sz w:val="12"/>
          <w:szCs w:val="12"/>
          <w:lang w:eastAsia="ru-RU"/>
        </w:rPr>
        <w:t xml:space="preserve"> </w:t>
      </w:r>
      <w:proofErr w:type="gramStart"/>
      <w:r w:rsidRPr="003F2BDF">
        <w:rPr>
          <w:rFonts w:ascii="Arial" w:eastAsia="Times New Roman" w:hAnsi="Arial" w:cs="Arial"/>
          <w:color w:val="303836"/>
          <w:sz w:val="12"/>
          <w:szCs w:val="12"/>
          <w:lang w:eastAsia="ru-RU"/>
        </w:rPr>
        <w:t>раз</w:t>
      </w:r>
      <w:proofErr w:type="gramEnd"/>
      <w:r w:rsidRPr="003F2BDF">
        <w:rPr>
          <w:rFonts w:ascii="Arial" w:eastAsia="Times New Roman" w:hAnsi="Arial" w:cs="Arial"/>
          <w:color w:val="303836"/>
          <w:sz w:val="12"/>
          <w:szCs w:val="12"/>
          <w:lang w:eastAsia="ru-RU"/>
        </w:rPr>
        <w:t>і переплати сума переплати зараховується в рахунок оплати на наступний розрахунковий період.</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5.13.   Датою оплати (здійснення розрахунку) за Договором є дата зарахування кошті</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на поточний рахунок Постачальника.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5.14.   За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ідсумками розрахункового періоду Споживач зобовʼязаний до 5 числа місяця, наступного за розрахунковим, надати Постачальнику копію акту про фактичний обсяг розподіленого (протранспортованого) природного газу Споживачу за розрахунковий період, що складений між Оператором ГРМ/ГТС та Споживачем відповідно до вимог чинного законодавства України.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5.15.   На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ідставі даних, отриманих від Споживача та/або Оператора ГРМ/ГТС, Постачальник протягом 3 (трьох) робочих днів готує та надає Споживачу два примірника акта приймання-передачі природного газу за розрахунковий період, підписаних уповноваженим представником Постачальника.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5.16.   Споживач протягом 2 (двох) робочих днів з дати одержання акта приймання-передачі природного газу зобов'язується повернути Постачальнику один примірник оригіналу акта приймання-передачі природного газу,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ідписаний уповноваженим представником Споживача, або надати в письмовій формі мотивовану відмову від підписання акта приймання-передачі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5.17.   У випадку відмови від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ідписання акта приймання-передачі природного газу розбіжності підлягають урегулюванню відповідно до Договору або в судовому порядку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5.18.   До прийняття судом </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ішення вартість поставленого природного газу встановлюється відповідно до даних Постачальника.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VI. Права та обов'язки Споживача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6.1.</w:t>
      </w:r>
      <w:r w:rsidRPr="003F2BDF">
        <w:rPr>
          <w:rFonts w:ascii="Arial" w:eastAsia="Times New Roman" w:hAnsi="Arial" w:cs="Arial"/>
          <w:color w:val="2D3F53"/>
          <w:sz w:val="12"/>
          <w:lang w:eastAsia="ru-RU"/>
        </w:rPr>
        <w:t> Споживач має право:</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6.1.1 на отримання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в обсягах, визначених цим Договором, за умови дотримання його умов;</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6.1.2. на отримання інформації щодо ціни на природний газ та порядку оплати;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            6.1.3. на безоплатне отримання інформації про обсяги та інші показники власного споживання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6.1.4. звертатися до Постачальника для вирішення будь-яких питань, пов’язаних з виконанням цього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            6.1.5. проводити звірку фактичних розрахунків з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ідписанням відповідного акта;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6.1.6. вільно обирати постачальника, шляхом зміни Постачальника </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порядку визначеному Договором та чинним законодавством України;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6.1.7. оскаржувати будь-які несанкціоновані чи </w:t>
      </w:r>
      <w:proofErr w:type="gramStart"/>
      <w:r w:rsidRPr="003F2BDF">
        <w:rPr>
          <w:rFonts w:ascii="Arial" w:eastAsia="Times New Roman" w:hAnsi="Arial" w:cs="Arial"/>
          <w:color w:val="303836"/>
          <w:sz w:val="12"/>
          <w:szCs w:val="12"/>
          <w:lang w:eastAsia="ru-RU"/>
        </w:rPr>
        <w:t>неправом</w:t>
      </w:r>
      <w:proofErr w:type="gramEnd"/>
      <w:r w:rsidRPr="003F2BDF">
        <w:rPr>
          <w:rFonts w:ascii="Arial" w:eastAsia="Times New Roman" w:hAnsi="Arial" w:cs="Arial"/>
          <w:color w:val="303836"/>
          <w:sz w:val="12"/>
          <w:szCs w:val="12"/>
          <w:lang w:eastAsia="ru-RU"/>
        </w:rPr>
        <w:t>ірні дії Постачальника, що порушують права Споживача, та приймати участь у розгляді цих скарг на умовах, визначених чинним законодавством та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6.1.8. вимагати поновлення постачання природного газу в установленому порядку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ісля усунення порушень і компенсації оплати послуг за відключення та підключення, та збитків, спричинених Постачальнику, якщо припинення газопостачання відбулося без розірвання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6.1.9. мати інші права, передбачені чинним законодавством та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6.2. Споживач зобов’язується: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6.2.1. дотримуватися вимог чинних нормативно-правових актів, що регулюють правовідносини на ринку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6.2.2. забезпечити дотримання дисципліни відбору (споживання)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в обсягах та на умовах, визначених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6.2.3. самостійно, з дотриманням вимог </w:t>
      </w:r>
      <w:proofErr w:type="gramStart"/>
      <w:r w:rsidRPr="003F2BDF">
        <w:rPr>
          <w:rFonts w:ascii="Arial" w:eastAsia="Times New Roman" w:hAnsi="Arial" w:cs="Arial"/>
          <w:color w:val="303836"/>
          <w:sz w:val="12"/>
          <w:szCs w:val="12"/>
          <w:lang w:eastAsia="ru-RU"/>
        </w:rPr>
        <w:t>чинного</w:t>
      </w:r>
      <w:proofErr w:type="gramEnd"/>
      <w:r w:rsidRPr="003F2BDF">
        <w:rPr>
          <w:rFonts w:ascii="Arial" w:eastAsia="Times New Roman" w:hAnsi="Arial" w:cs="Arial"/>
          <w:color w:val="303836"/>
          <w:sz w:val="12"/>
          <w:szCs w:val="12"/>
          <w:lang w:eastAsia="ru-RU"/>
        </w:rPr>
        <w:t xml:space="preserve"> законодавства, припинити (обмежити) споживання природного газу у випадку: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порушення строкі</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оплати за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 відсутності або недостатності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ідтвердженого обсягу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 перевитрат добової норми та/або місячного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ідтвердженого обсягу природного газу без узгодження з Постачальником;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в інших випадках, передбачених цим Договором та чинним законодавством.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Письмово повідомляти </w:t>
      </w:r>
      <w:proofErr w:type="gramStart"/>
      <w:r w:rsidRPr="003F2BDF">
        <w:rPr>
          <w:rFonts w:ascii="Arial" w:eastAsia="Times New Roman" w:hAnsi="Arial" w:cs="Arial"/>
          <w:color w:val="303836"/>
          <w:sz w:val="12"/>
          <w:szCs w:val="12"/>
          <w:lang w:eastAsia="ru-RU"/>
        </w:rPr>
        <w:t>вс</w:t>
      </w:r>
      <w:proofErr w:type="gramEnd"/>
      <w:r w:rsidRPr="003F2BDF">
        <w:rPr>
          <w:rFonts w:ascii="Arial" w:eastAsia="Times New Roman" w:hAnsi="Arial" w:cs="Arial"/>
          <w:color w:val="303836"/>
          <w:sz w:val="12"/>
          <w:szCs w:val="12"/>
          <w:lang w:eastAsia="ru-RU"/>
        </w:rPr>
        <w:t>іх суб'єктів ринку природного газу про припинення (обмеження) відбору природного газу, з якими ним укладено відповідні договори.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lastRenderedPageBreak/>
        <w:t xml:space="preserve">6.2.4. щодекадно повідомляти Постачальника про обсяги спожитого природного газу згідно даних вузлів </w:t>
      </w:r>
      <w:proofErr w:type="gramStart"/>
      <w:r w:rsidRPr="003F2BDF">
        <w:rPr>
          <w:rFonts w:ascii="Arial" w:eastAsia="Times New Roman" w:hAnsi="Arial" w:cs="Arial"/>
          <w:color w:val="303836"/>
          <w:sz w:val="12"/>
          <w:szCs w:val="12"/>
          <w:lang w:eastAsia="ru-RU"/>
        </w:rPr>
        <w:t>обл</w:t>
      </w:r>
      <w:proofErr w:type="gramEnd"/>
      <w:r w:rsidRPr="003F2BDF">
        <w:rPr>
          <w:rFonts w:ascii="Arial" w:eastAsia="Times New Roman" w:hAnsi="Arial" w:cs="Arial"/>
          <w:color w:val="303836"/>
          <w:sz w:val="12"/>
          <w:szCs w:val="12"/>
          <w:lang w:eastAsia="ru-RU"/>
        </w:rPr>
        <w:t>іку Споживача (приладів обліку газу, лічильників газу тощо) в порядку, встановленому розділом ХІ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6.2.5. своєчасно та в повному обсязі здійснювати оплату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згідно з умовами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6.2.6. укласти в установленому порядку догові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розподілу природного газу з Оператором ГРМ та/або договір транспортування природного газу з Оператором ГТС для набуття права санкціоновано відбирати природний газ з газорозподільної/газотранспортної системи та фізичної доставки газу до межі балансової належності об’єкта Споживача;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6.2.7. не допускати несанкціонованого відбору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6.2.8. провести повний розрахунок із Постачальником за природний газ, спожитий до дати переходу до нового постачальника, та сплатити Постачальнику суму компенсації, визначеної умовами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6.2.9. своєчасно повідомляти Постачальника про </w:t>
      </w:r>
      <w:proofErr w:type="gramStart"/>
      <w:r w:rsidRPr="003F2BDF">
        <w:rPr>
          <w:rFonts w:ascii="Arial" w:eastAsia="Times New Roman" w:hAnsi="Arial" w:cs="Arial"/>
          <w:color w:val="303836"/>
          <w:sz w:val="12"/>
          <w:szCs w:val="12"/>
          <w:lang w:eastAsia="ru-RU"/>
        </w:rPr>
        <w:t>вс</w:t>
      </w:r>
      <w:proofErr w:type="gramEnd"/>
      <w:r w:rsidRPr="003F2BDF">
        <w:rPr>
          <w:rFonts w:ascii="Arial" w:eastAsia="Times New Roman" w:hAnsi="Arial" w:cs="Arial"/>
          <w:color w:val="303836"/>
          <w:sz w:val="12"/>
          <w:szCs w:val="12"/>
          <w:lang w:eastAsia="ru-RU"/>
        </w:rPr>
        <w:t>і зміни щодо персоніфікованих даних Споживача;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6.2.10. за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ідсумками кожного розрахункового періоду, до 5 числа місяця, наступного за розрахунковим періодом, надавати Постачальнику копію відповідного акта про фактичний об'єм (обсяг) розподіленого (протранспортованого) природного газу Споживачу за розрахунковий період, що складений між Оператором ГРМ/ГТС та Споживачем;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6.2.11. забезпечувати безперешкодний допуск представників Постачальника (за пред'явленням службового посвідчення) на територію власних об'єктів, де розташовані вузли </w:t>
      </w:r>
      <w:proofErr w:type="gramStart"/>
      <w:r w:rsidRPr="003F2BDF">
        <w:rPr>
          <w:rFonts w:ascii="Arial" w:eastAsia="Times New Roman" w:hAnsi="Arial" w:cs="Arial"/>
          <w:color w:val="303836"/>
          <w:sz w:val="12"/>
          <w:szCs w:val="12"/>
          <w:lang w:eastAsia="ru-RU"/>
        </w:rPr>
        <w:t>обл</w:t>
      </w:r>
      <w:proofErr w:type="gramEnd"/>
      <w:r w:rsidRPr="003F2BDF">
        <w:rPr>
          <w:rFonts w:ascii="Arial" w:eastAsia="Times New Roman" w:hAnsi="Arial" w:cs="Arial"/>
          <w:color w:val="303836"/>
          <w:sz w:val="12"/>
          <w:szCs w:val="12"/>
          <w:lang w:eastAsia="ru-RU"/>
        </w:rPr>
        <w:t>іку газу, прилади обліку газу, лічильники газу тощо, для звірки даних фактичного споживання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6.2.12. проводити на вимогу Постачальника звіряння фактично використаних обсягів природного газу з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ідписанням відповідного акта та на вимогу Постачальника пред'являти платіжні документи для перевірки правильності оплати та відповідності записів у них показанням вузлів обліку (приладів обліку)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6.2.13. відшкодовувати Постачальнику збитки, </w:t>
      </w:r>
      <w:proofErr w:type="gramStart"/>
      <w:r w:rsidRPr="003F2BDF">
        <w:rPr>
          <w:rFonts w:ascii="Arial" w:eastAsia="Times New Roman" w:hAnsi="Arial" w:cs="Arial"/>
          <w:color w:val="303836"/>
          <w:sz w:val="12"/>
          <w:szCs w:val="12"/>
          <w:lang w:eastAsia="ru-RU"/>
        </w:rPr>
        <w:t>понесен</w:t>
      </w:r>
      <w:proofErr w:type="gramEnd"/>
      <w:r w:rsidRPr="003F2BDF">
        <w:rPr>
          <w:rFonts w:ascii="Arial" w:eastAsia="Times New Roman" w:hAnsi="Arial" w:cs="Arial"/>
          <w:color w:val="303836"/>
          <w:sz w:val="12"/>
          <w:szCs w:val="12"/>
          <w:lang w:eastAsia="ru-RU"/>
        </w:rPr>
        <w:t>і ним у зв’язку з невиконанням або неналежним виконанням Споживачем своїх зобов’язань перед Постачальником за діючими нормативно-правовими актами та/або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6.2.14.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(розподілу/транспортування)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6.2.15. здійснювати обмін інформацією із Постачальником </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порядку та на умовах визначених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6.2.16. своєчасно повідомляти Постачальника про початок процедури ліквідації Споживача або про порушення судом </w:t>
      </w:r>
      <w:proofErr w:type="gramStart"/>
      <w:r w:rsidRPr="003F2BDF">
        <w:rPr>
          <w:rFonts w:ascii="Arial" w:eastAsia="Times New Roman" w:hAnsi="Arial" w:cs="Arial"/>
          <w:color w:val="303836"/>
          <w:sz w:val="12"/>
          <w:szCs w:val="12"/>
          <w:lang w:eastAsia="ru-RU"/>
        </w:rPr>
        <w:t>справи</w:t>
      </w:r>
      <w:proofErr w:type="gramEnd"/>
      <w:r w:rsidRPr="003F2BDF">
        <w:rPr>
          <w:rFonts w:ascii="Arial" w:eastAsia="Times New Roman" w:hAnsi="Arial" w:cs="Arial"/>
          <w:color w:val="303836"/>
          <w:sz w:val="12"/>
          <w:szCs w:val="12"/>
          <w:lang w:eastAsia="ru-RU"/>
        </w:rPr>
        <w:t xml:space="preserve"> про банкрутство Споживача;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6.2.17. виконувати інші обов’язки, покладені на Споживача чинним законодавством та/або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VІІ. Права і обов'язки Постачальника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7.1.            </w:t>
      </w:r>
      <w:r w:rsidRPr="003F2BDF">
        <w:rPr>
          <w:rFonts w:ascii="Arial" w:eastAsia="Times New Roman" w:hAnsi="Arial" w:cs="Arial"/>
          <w:color w:val="2D3F53"/>
          <w:sz w:val="12"/>
          <w:lang w:eastAsia="ru-RU"/>
        </w:rPr>
        <w:t> Постачальник має право:</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7.1.1. отримувати  від  Споживача оплату за  поставлений  природний  газ  </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w:t>
      </w:r>
      <w:proofErr w:type="gramStart"/>
      <w:r w:rsidRPr="003F2BDF">
        <w:rPr>
          <w:rFonts w:ascii="Arial" w:eastAsia="Times New Roman" w:hAnsi="Arial" w:cs="Arial"/>
          <w:color w:val="303836"/>
          <w:sz w:val="12"/>
          <w:szCs w:val="12"/>
          <w:lang w:eastAsia="ru-RU"/>
        </w:rPr>
        <w:t>порядку</w:t>
      </w:r>
      <w:proofErr w:type="gramEnd"/>
      <w:r w:rsidRPr="003F2BDF">
        <w:rPr>
          <w:rFonts w:ascii="Arial" w:eastAsia="Times New Roman" w:hAnsi="Arial" w:cs="Arial"/>
          <w:color w:val="303836"/>
          <w:sz w:val="12"/>
          <w:szCs w:val="12"/>
          <w:lang w:eastAsia="ru-RU"/>
        </w:rPr>
        <w:t xml:space="preserve">  та строки визначені Договором та додатковими угодами до нього;</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7.1.2. ініціювати припинення постачання природного газу Споживачу </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порядку та на умовах, визначених цим Договором та чинним законодавством;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7.1.3. безперешкодного доступу (за пред'явленням службового посвідчення) до комерційних вузлів </w:t>
      </w:r>
      <w:proofErr w:type="gramStart"/>
      <w:r w:rsidRPr="003F2BDF">
        <w:rPr>
          <w:rFonts w:ascii="Arial" w:eastAsia="Times New Roman" w:hAnsi="Arial" w:cs="Arial"/>
          <w:color w:val="303836"/>
          <w:sz w:val="12"/>
          <w:szCs w:val="12"/>
          <w:lang w:eastAsia="ru-RU"/>
        </w:rPr>
        <w:t>обл</w:t>
      </w:r>
      <w:proofErr w:type="gramEnd"/>
      <w:r w:rsidRPr="003F2BDF">
        <w:rPr>
          <w:rFonts w:ascii="Arial" w:eastAsia="Times New Roman" w:hAnsi="Arial" w:cs="Arial"/>
          <w:color w:val="303836"/>
          <w:sz w:val="12"/>
          <w:szCs w:val="12"/>
          <w:lang w:eastAsia="ru-RU"/>
        </w:rPr>
        <w:t>іку природного газу, що встановлені на об'єктах газоспоживання Споживача, для звірки даних фактичного споживання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7.1.4. на повну і достовірну інформацію від Споживача щодо режимів споживання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7.1.5. отримати від Споживача відшкодування збитків, що </w:t>
      </w:r>
      <w:proofErr w:type="gramStart"/>
      <w:r w:rsidRPr="003F2BDF">
        <w:rPr>
          <w:rFonts w:ascii="Arial" w:eastAsia="Times New Roman" w:hAnsi="Arial" w:cs="Arial"/>
          <w:color w:val="303836"/>
          <w:sz w:val="12"/>
          <w:szCs w:val="12"/>
          <w:lang w:eastAsia="ru-RU"/>
        </w:rPr>
        <w:t>понесен</w:t>
      </w:r>
      <w:proofErr w:type="gramEnd"/>
      <w:r w:rsidRPr="003F2BDF">
        <w:rPr>
          <w:rFonts w:ascii="Arial" w:eastAsia="Times New Roman" w:hAnsi="Arial" w:cs="Arial"/>
          <w:color w:val="303836"/>
          <w:sz w:val="12"/>
          <w:szCs w:val="12"/>
          <w:lang w:eastAsia="ru-RU"/>
        </w:rPr>
        <w:t>і Постачальником, у зв’язку з невиконанням або неналежним виконанням Споживачем своїх зобов’язань за Договором та чинного законодавства;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7.1.6. на компенсацію витрат Постачальника, у випадках передбачених даним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7.1.7. мати інші права, передбачені чинними нормативно-правовими актами і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7.2.            </w:t>
      </w:r>
      <w:r w:rsidRPr="003F2BDF">
        <w:rPr>
          <w:rFonts w:ascii="Arial" w:eastAsia="Times New Roman" w:hAnsi="Arial" w:cs="Arial"/>
          <w:color w:val="2D3F53"/>
          <w:sz w:val="12"/>
          <w:lang w:eastAsia="ru-RU"/>
        </w:rPr>
        <w:t>Постачальник зобов’язується: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7.2.1. забезпечити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на умовах та в обсягах, визначених цим Договором, за умови дотримання Споживачем умов Договору, зокрема, дисципліни відбору (споживання) природного газу та проведення своєчасних розрахунків за нього;</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7.2.2. забезпечити подання </w:t>
      </w:r>
      <w:proofErr w:type="gramStart"/>
      <w:r w:rsidRPr="003F2BDF">
        <w:rPr>
          <w:rFonts w:ascii="Arial" w:eastAsia="Times New Roman" w:hAnsi="Arial" w:cs="Arial"/>
          <w:color w:val="303836"/>
          <w:sz w:val="12"/>
          <w:szCs w:val="12"/>
          <w:lang w:eastAsia="ru-RU"/>
        </w:rPr>
        <w:t>вс</w:t>
      </w:r>
      <w:proofErr w:type="gramEnd"/>
      <w:r w:rsidRPr="003F2BDF">
        <w:rPr>
          <w:rFonts w:ascii="Arial" w:eastAsia="Times New Roman" w:hAnsi="Arial" w:cs="Arial"/>
          <w:color w:val="303836"/>
          <w:sz w:val="12"/>
          <w:szCs w:val="12"/>
          <w:lang w:eastAsia="ru-RU"/>
        </w:rPr>
        <w:t>іх необхідних документів для підтвердження Оператором ГТС необхідного Споживачу обсягу Газу за умови, що Споживач виконав власні зобовʼязання перед Постачальником для своєчасного замовлення необхідного Споживачу обсягу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7.2.3. надавати Споживачу інформацію про умови постачання, ціну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порядок оплати за спожитий природний газ та іншу інформацію, що вимагається діючими нормативно-правовими актами шляхом розміщення її на веб-сайті Постачальника;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7.2.4. в установленому законодавством порядку розглядати звернення Споживача щодо питань з постачанням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7.2.5. забезпечувати конфіденційність даних, які отримуються від Споживача;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7.2.6. своєчасно повідомляти Споживача, якщо Постачальник знаходиться в процесі ліквідації або визнання банкрутом, а також про відсутність ресурсу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7.2.7. складати на дату виникнення податкових зобов’язань податкові накладні українською мовою, в електронній формі, та реєструвати їх в Єдиному реє</w:t>
      </w:r>
      <w:proofErr w:type="gramStart"/>
      <w:r w:rsidRPr="003F2BDF">
        <w:rPr>
          <w:rFonts w:ascii="Arial" w:eastAsia="Times New Roman" w:hAnsi="Arial" w:cs="Arial"/>
          <w:color w:val="303836"/>
          <w:sz w:val="12"/>
          <w:szCs w:val="12"/>
          <w:lang w:eastAsia="ru-RU"/>
        </w:rPr>
        <w:t>стр</w:t>
      </w:r>
      <w:proofErr w:type="gramEnd"/>
      <w:r w:rsidRPr="003F2BDF">
        <w:rPr>
          <w:rFonts w:ascii="Arial" w:eastAsia="Times New Roman" w:hAnsi="Arial" w:cs="Arial"/>
          <w:color w:val="303836"/>
          <w:sz w:val="12"/>
          <w:szCs w:val="12"/>
          <w:lang w:eastAsia="ru-RU"/>
        </w:rPr>
        <w:t>і податкових накладних відповідно до вимог Податкового кодексу України;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7.2.8. виконувати інші обов’язки, які покладені на Постачальника чинним законодавством та/або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VIІІ. Порядок припинення та відновлення газопостачання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8.1.            Постачальник має право ініціювати/вживати заходи з припинення або обмеження в установленому порядку постачання природного газу Споживачу </w:t>
      </w:r>
      <w:proofErr w:type="gramStart"/>
      <w:r w:rsidRPr="003F2BDF">
        <w:rPr>
          <w:rFonts w:ascii="Arial" w:eastAsia="Times New Roman" w:hAnsi="Arial" w:cs="Arial"/>
          <w:color w:val="303836"/>
          <w:sz w:val="12"/>
          <w:szCs w:val="12"/>
          <w:lang w:eastAsia="ru-RU"/>
        </w:rPr>
        <w:t>у</w:t>
      </w:r>
      <w:proofErr w:type="gramEnd"/>
      <w:r w:rsidRPr="003F2BDF">
        <w:rPr>
          <w:rFonts w:ascii="Arial" w:eastAsia="Times New Roman" w:hAnsi="Arial" w:cs="Arial"/>
          <w:color w:val="303836"/>
          <w:sz w:val="12"/>
          <w:szCs w:val="12"/>
          <w:lang w:eastAsia="ru-RU"/>
        </w:rPr>
        <w:t xml:space="preserve"> разі:</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8.1.1. проведення Споживачем неповних або несвоєчасних розрахункі</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за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8.1.2. перевитрат добової норми (узгодженого договором графіка нерівномірної подачі природного газу) та/або місячного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ідтвердженого обсягу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8.1.3. розірвання/припинення/призупинення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8.1.4. відмови Споживача від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ідписання акта приймання-передачі природного газу за відповідний розрахунковий період без мотивованого письмового обґрунтування;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8.1.5. настання заходів, передбачених Правилами про безпеку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що діють відповідно до вимог статті 5 Закону України "Про ринок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8.1.6. настання заходів, передбачених Національним планом дій, розробленим на виконання ст. 6 Закону України «Про ринок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8.1.7. у випадку відмови Споживача від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ідписання додаткової угоди щодо зміни ціни природного газу, у випадках передбачених цим Договором;</w:t>
      </w:r>
      <w:r w:rsidRPr="003F2BDF">
        <w:rPr>
          <w:rFonts w:ascii="Arial" w:eastAsia="Times New Roman" w:hAnsi="Arial" w:cs="Arial"/>
          <w:color w:val="2D3F53"/>
          <w:sz w:val="12"/>
          <w:lang w:eastAsia="ru-RU"/>
        </w:rPr>
        <w:t> </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Газопостачання Споживачу може бути припинено (обмежено) в інших випадках, визначених Договором та/або передбачених чинним законодавством України.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8.2.   </w:t>
      </w:r>
      <w:proofErr w:type="gramStart"/>
      <w:r w:rsidRPr="003F2BDF">
        <w:rPr>
          <w:rFonts w:ascii="Arial" w:eastAsia="Times New Roman" w:hAnsi="Arial" w:cs="Arial"/>
          <w:color w:val="303836"/>
          <w:sz w:val="12"/>
          <w:szCs w:val="12"/>
          <w:lang w:eastAsia="ru-RU"/>
        </w:rPr>
        <w:t>У разі необхідності здійснення заходів з припинення (обмеження) газопостачання Споживачу, Постачальник направляє Споживачу повідомлення (з відміткою про вручення) про необхідність самостійно обмежити чи припинити газоспоживання з певного часу (день, година) та у час, узгоджений із Споживачем, має право опломбувати запірні пристрої Споживача, за допомогою яких Споживач самостійно обмежив чи</w:t>
      </w:r>
      <w:proofErr w:type="gramEnd"/>
      <w:r w:rsidRPr="003F2BDF">
        <w:rPr>
          <w:rFonts w:ascii="Arial" w:eastAsia="Times New Roman" w:hAnsi="Arial" w:cs="Arial"/>
          <w:color w:val="303836"/>
          <w:sz w:val="12"/>
          <w:szCs w:val="12"/>
          <w:lang w:eastAsia="ru-RU"/>
        </w:rPr>
        <w:t xml:space="preserve"> припинив подачу газу на власні об'єкти. Повідомлення про припинення (обмеження) газопостачання складається за формою,  затвердженою наказом Мінпаливенерго від 03.07.2009 №338 (зареєстровано в Міністерстві юстиції України 28.07.2009 за № 703/16719), із зазначенням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 припинення (обмеження), а також дати та часу, коли Споживачу необхідно самостійно обмежити чи припинити споживання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8.3.   Постачальник має право здійснити заходи з припинення (обмеження) газопостачання Споживачу шляхом залучення до цих робіт Оператора ГРМ/ГТС, для чого Постачальником укладається відповідний догові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з Оператором ГРМ/ГТС. Для припинення (обмеження) газопостачання Споживачу Постачальник направляє Оператору ГРМ/ГТС відповідне письмове повідомлення (з відміткою про вручення), копія якого </w:t>
      </w:r>
      <w:proofErr w:type="gramStart"/>
      <w:r w:rsidRPr="003F2BDF">
        <w:rPr>
          <w:rFonts w:ascii="Arial" w:eastAsia="Times New Roman" w:hAnsi="Arial" w:cs="Arial"/>
          <w:color w:val="303836"/>
          <w:sz w:val="12"/>
          <w:szCs w:val="12"/>
          <w:lang w:eastAsia="ru-RU"/>
        </w:rPr>
        <w:t>направляється</w:t>
      </w:r>
      <w:proofErr w:type="gramEnd"/>
      <w:r w:rsidRPr="003F2BDF">
        <w:rPr>
          <w:rFonts w:ascii="Arial" w:eastAsia="Times New Roman" w:hAnsi="Arial" w:cs="Arial"/>
          <w:color w:val="303836"/>
          <w:sz w:val="12"/>
          <w:szCs w:val="12"/>
          <w:lang w:eastAsia="ru-RU"/>
        </w:rPr>
        <w:t xml:space="preserve"> Споживачу (з відміткою про вручення). В повідомленні зазначається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ідстава припинення (обмеження), дата та час, коли необхідно обмежити чи припинити розподіл (транспортування) природного газу на об'єкт (об'єкти) Споживача. На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ідставі зазначеного повідомлення Оператор ГРМ/ГТС здійснює припинення (обмеження) розподілу/транспортування природного газу з дотриманням правил безпеки та нормативних документів, що визначають порядок припинення/обмеження газопостачання.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lastRenderedPageBreak/>
        <w:t xml:space="preserve">8.4.   У разі одержання повідомлення про припинення (обмеження)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Споживач зобов'язаний з дотриманням правил безпеки припинити (обмежити) власне споживання природного газу. У разі якщо припинення (обмеження)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здійснюється Оператором ГРМ/ГТС, Споживач зобовʼязаний вжити відповідних заходів для запобігання та недопущення виникнення аварійних ситуацій внаслідок припинення (обмеження) розподілу/транспортування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8.5.       Припинення газопостачання не звільняє Споживача від обов’язку сплатити заборгованість Постачальнику за цим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8.6.       У випадку якщо припинення газопостачання </w:t>
      </w:r>
      <w:proofErr w:type="gramStart"/>
      <w:r w:rsidRPr="003F2BDF">
        <w:rPr>
          <w:rFonts w:ascii="Arial" w:eastAsia="Times New Roman" w:hAnsi="Arial" w:cs="Arial"/>
          <w:color w:val="303836"/>
          <w:sz w:val="12"/>
          <w:szCs w:val="12"/>
          <w:lang w:eastAsia="ru-RU"/>
        </w:rPr>
        <w:t>на</w:t>
      </w:r>
      <w:proofErr w:type="gramEnd"/>
      <w:r w:rsidRPr="003F2BDF">
        <w:rPr>
          <w:rFonts w:ascii="Arial" w:eastAsia="Times New Roman" w:hAnsi="Arial" w:cs="Arial"/>
          <w:color w:val="303836"/>
          <w:sz w:val="12"/>
          <w:szCs w:val="12"/>
          <w:lang w:eastAsia="ru-RU"/>
        </w:rPr>
        <w:t xml:space="preserve"> об'єкт (обʼєкти) Споживача чи його окремі газові прилади здійснюється за ініціативою Споживача для проведення ремонтних робіт, реконструкції чи технічного переоснащення тощо, Споживач зобовʼязаний  звернутися до Оператора ГРМ.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ІХ. Порядок зміни постачальника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9.1.   Споживач має право змінити Постачальника виключно у випадку повного дотримання умов, визначених Договором. Споживач має право на одночасне укладення декількох договорів постачання природного газу, якщо його </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ічний обсяг споживання природного газу перевищує 30 млн куб. метрів.</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9.2.   </w:t>
      </w:r>
      <w:proofErr w:type="gramStart"/>
      <w:r w:rsidRPr="003F2BDF">
        <w:rPr>
          <w:rFonts w:ascii="Arial" w:eastAsia="Times New Roman" w:hAnsi="Arial" w:cs="Arial"/>
          <w:color w:val="303836"/>
          <w:sz w:val="12"/>
          <w:szCs w:val="12"/>
          <w:lang w:eastAsia="ru-RU"/>
        </w:rPr>
        <w:t>Зміні постачальника природного газу у відповідному розрахунковому періоді має передувати укладання договору постачання природного газу з новим постачальником та розірвання даного Договору або його призупинення в частині постачання природного газу, а також відсутність у Споживача простроченої заборгованості за поставлений природний газ перед Постачальником за цим Договором.</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9.3.   Постачальник може вимагати від Споживача виплати справедливої та обґрунтованої компенсації, якщо така компенсація (її розмір) буде узгоджено Сторонами у відповідній додатковій угоді до Договору (про розірвання чи призупинення Договору в частині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у зв’язку зі зміною постачальника.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9.4.   Споживач зобовʼязаний здійснити з Постачальником розрахунки за поставлений природний газ та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ідписати з Постачальником додаткову угоду до Договору про розірвання або призупинення Договору в частині постачання природного газу не пізніше дати, з якої постачання природного газу буде здійснювати новий постачальник. У додатковій угоді про призупинення дії Договору Сторони в обов’язковому порядку погоджують </w:t>
      </w:r>
      <w:proofErr w:type="gramStart"/>
      <w:r w:rsidRPr="003F2BDF">
        <w:rPr>
          <w:rFonts w:ascii="Arial" w:eastAsia="Times New Roman" w:hAnsi="Arial" w:cs="Arial"/>
          <w:color w:val="303836"/>
          <w:sz w:val="12"/>
          <w:szCs w:val="12"/>
          <w:lang w:eastAsia="ru-RU"/>
        </w:rPr>
        <w:t>вс</w:t>
      </w:r>
      <w:proofErr w:type="gramEnd"/>
      <w:r w:rsidRPr="003F2BDF">
        <w:rPr>
          <w:rFonts w:ascii="Arial" w:eastAsia="Times New Roman" w:hAnsi="Arial" w:cs="Arial"/>
          <w:color w:val="303836"/>
          <w:sz w:val="12"/>
          <w:szCs w:val="12"/>
          <w:lang w:eastAsia="ru-RU"/>
        </w:rPr>
        <w:t>і необхідні умови, які Сторони вважають істотними для відновлення дії Договору в частині постачання природного газу.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За умови дотримання вищезазначених умов зміна Постачальника має бути завершена протягом періоду часу, який не перевищує 21 день з дати отримання Постачальником повідомлення споживача про його намі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змінити постачальника.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9.5.   Повідомлення Споживачем Постачальника про намі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змінити Постачальника є пропозицією про розірвання цього Договору або його призупинення в частині постачання природного газу і повинно містити дату розірвання (призупинення) Договору, яка визначається останнім календарним днем перед датою, з якої договір постачання природного газу з новим постачальником набере чинності. З метою забезпечення безперебійного постачання природного газу Постачальник поставляє природний газ Споживачу до останнього дня терміну дії цього Договору відповідно до умов та положень, узгоджених у ньому, а догові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постачання природного газу, укладений з новим постачальником, набирає чинності наступного дня після розірвання (призупинення) цього Договору, але за умови, що у Споживача не буде простроченої заборгованості за поставлений природний газ перед Постачальником.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Якщо на початок періоду фактичного постачання природного газу новим постачальником чи протягом цього періоду у Споживача виникне перед Постачальником прострочена заборгованість за поставлений природний газ (внаслідок розбіжностей між плановим і фактичним споживанням, настанням терміну остаточного розрахунку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ісля початку постачання газу новим постачальником тощо), Постачальник має право повідомити про це Оператора ГТС та здійснити заходи щодо припинення постачання природного газу Споживачу, </w:t>
      </w:r>
      <w:proofErr w:type="gramStart"/>
      <w:r w:rsidRPr="003F2BDF">
        <w:rPr>
          <w:rFonts w:ascii="Arial" w:eastAsia="Times New Roman" w:hAnsi="Arial" w:cs="Arial"/>
          <w:color w:val="303836"/>
          <w:sz w:val="12"/>
          <w:szCs w:val="12"/>
          <w:lang w:eastAsia="ru-RU"/>
        </w:rPr>
        <w:t>у</w:t>
      </w:r>
      <w:proofErr w:type="gramEnd"/>
      <w:r w:rsidRPr="003F2BDF">
        <w:rPr>
          <w:rFonts w:ascii="Arial" w:eastAsia="Times New Roman" w:hAnsi="Arial" w:cs="Arial"/>
          <w:color w:val="303836"/>
          <w:sz w:val="12"/>
          <w:szCs w:val="12"/>
          <w:lang w:eastAsia="ru-RU"/>
        </w:rPr>
        <w:t xml:space="preserve"> тому числі через Оператора ГРМ.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9.6.   Фактичне постачання природного газу новим постачальником може починатись виключно з першого числа розрахункового періоду наступного за тим, у якому з новим постачальником було укладено догові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на постачання, та за умови включення Споживача до підтвердженої номінації нового постачальника в порядку, визначеному чинним законодавством України.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Х. Відповідальність Сторін</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10.1.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 України.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10.2.   У разі прострочення виконання Споживачем своїх зобов’язань з оплати вартості природного газу у порядку, визначеному цим Договором, Споживач зобов’язаний сплатити на користь Постачальника пеню в розмі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і подвійної ставки НБУ від суми простроченого платежу за кожний день прострочення.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10.3.   Відшкодування збитків Споживачем Постачальнику здійснюється таким чином та в </w:t>
      </w:r>
      <w:proofErr w:type="gramStart"/>
      <w:r w:rsidRPr="003F2BDF">
        <w:rPr>
          <w:rFonts w:ascii="Arial" w:eastAsia="Times New Roman" w:hAnsi="Arial" w:cs="Arial"/>
          <w:color w:val="303836"/>
          <w:sz w:val="12"/>
          <w:szCs w:val="12"/>
          <w:lang w:eastAsia="ru-RU"/>
        </w:rPr>
        <w:t>таких</w:t>
      </w:r>
      <w:proofErr w:type="gramEnd"/>
      <w:r w:rsidRPr="003F2BDF">
        <w:rPr>
          <w:rFonts w:ascii="Arial" w:eastAsia="Times New Roman" w:hAnsi="Arial" w:cs="Arial"/>
          <w:color w:val="303836"/>
          <w:sz w:val="12"/>
          <w:szCs w:val="12"/>
          <w:lang w:eastAsia="ru-RU"/>
        </w:rPr>
        <w:t xml:space="preserve"> випадках:</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10.3.1. якщо за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ідсумками розрахункового періоду фактичний об'єм (обсяг) споживання природного газу, буде менший від підтвердженого обсягу природного газу за умови, що підтверджений обсяг природного газу відповідав замовленому Споживачем, Постачальник має право вимагати від Споживача компенсацію збитків у розмірі подвійної облікової ставки НБУ від вартості недовикористаного обсягу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за розрахунковий період;</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10.3.2. якщо за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ідсумками розрахункового періоду фактичний об'єм (обсяг) споживання природного газу Споживачем буде перевищувати підтверджений обсяг природного газу на цей період (за умови, що підтверджений обсяг відповідав замовленому Споживачем), Постачальник має право вимагати від Споживача додаткову компенсацію за перевищення об'єму (обсягу) природного газу, яка розраховується за формулою:</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В = (V</w:t>
      </w:r>
      <w:r w:rsidRPr="003F2BDF">
        <w:rPr>
          <w:rFonts w:ascii="Arial" w:eastAsia="Times New Roman" w:hAnsi="Arial" w:cs="Arial"/>
          <w:color w:val="303836"/>
          <w:sz w:val="9"/>
          <w:szCs w:val="9"/>
          <w:vertAlign w:val="subscript"/>
          <w:lang w:eastAsia="ru-RU"/>
        </w:rPr>
        <w:t>ф</w:t>
      </w:r>
      <w:r w:rsidRPr="003F2BDF">
        <w:rPr>
          <w:rFonts w:ascii="Arial" w:eastAsia="Times New Roman" w:hAnsi="Arial" w:cs="Arial"/>
          <w:color w:val="303836"/>
          <w:sz w:val="12"/>
          <w:szCs w:val="12"/>
          <w:lang w:eastAsia="ru-RU"/>
        </w:rPr>
        <w:t> - V</w:t>
      </w:r>
      <w:r w:rsidRPr="003F2BDF">
        <w:rPr>
          <w:rFonts w:ascii="Arial" w:eastAsia="Times New Roman" w:hAnsi="Arial" w:cs="Arial"/>
          <w:color w:val="303836"/>
          <w:sz w:val="9"/>
          <w:szCs w:val="9"/>
          <w:vertAlign w:val="subscript"/>
          <w:lang w:eastAsia="ru-RU"/>
        </w:rPr>
        <w:t>п</w:t>
      </w:r>
      <w:r w:rsidRPr="003F2BDF">
        <w:rPr>
          <w:rFonts w:ascii="Arial" w:eastAsia="Times New Roman" w:hAnsi="Arial" w:cs="Arial"/>
          <w:color w:val="303836"/>
          <w:sz w:val="12"/>
          <w:szCs w:val="12"/>
          <w:lang w:eastAsia="ru-RU"/>
        </w:rPr>
        <w:t xml:space="preserve">) х </w:t>
      </w:r>
      <w:proofErr w:type="gramStart"/>
      <w:r w:rsidRPr="003F2BDF">
        <w:rPr>
          <w:rFonts w:ascii="Arial" w:eastAsia="Times New Roman" w:hAnsi="Arial" w:cs="Arial"/>
          <w:color w:val="303836"/>
          <w:sz w:val="12"/>
          <w:szCs w:val="12"/>
          <w:lang w:eastAsia="ru-RU"/>
        </w:rPr>
        <w:t>Ц</w:t>
      </w:r>
      <w:proofErr w:type="gramEnd"/>
      <w:r w:rsidRPr="003F2BDF">
        <w:rPr>
          <w:rFonts w:ascii="Arial" w:eastAsia="Times New Roman" w:hAnsi="Arial" w:cs="Arial"/>
          <w:color w:val="303836"/>
          <w:sz w:val="12"/>
          <w:szCs w:val="12"/>
          <w:lang w:eastAsia="ru-RU"/>
        </w:rPr>
        <w:t xml:space="preserve"> х K,</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де:</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V</w:t>
      </w:r>
      <w:r w:rsidRPr="003F2BDF">
        <w:rPr>
          <w:rFonts w:ascii="Arial" w:eastAsia="Times New Roman" w:hAnsi="Arial" w:cs="Arial"/>
          <w:color w:val="303836"/>
          <w:sz w:val="9"/>
          <w:szCs w:val="9"/>
          <w:vertAlign w:val="subscript"/>
          <w:lang w:eastAsia="ru-RU"/>
        </w:rPr>
        <w:t>ф</w:t>
      </w:r>
      <w:r w:rsidRPr="003F2BDF">
        <w:rPr>
          <w:rFonts w:ascii="Arial" w:eastAsia="Times New Roman" w:hAnsi="Arial" w:cs="Arial"/>
          <w:color w:val="303836"/>
          <w:sz w:val="12"/>
          <w:szCs w:val="12"/>
          <w:lang w:eastAsia="ru-RU"/>
        </w:rPr>
        <w:t xml:space="preserve"> - об'єм (обсяг)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який фактично поставлений Постачальником Споживачу протягом розрахункового періоду за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V</w:t>
      </w:r>
      <w:r w:rsidRPr="003F2BDF">
        <w:rPr>
          <w:rFonts w:ascii="Arial" w:eastAsia="Times New Roman" w:hAnsi="Arial" w:cs="Arial"/>
          <w:color w:val="303836"/>
          <w:sz w:val="9"/>
          <w:szCs w:val="9"/>
          <w:vertAlign w:val="subscript"/>
          <w:lang w:eastAsia="ru-RU"/>
        </w:rPr>
        <w:t>п</w:t>
      </w:r>
      <w:r w:rsidRPr="003F2BDF">
        <w:rPr>
          <w:rFonts w:ascii="Arial" w:eastAsia="Times New Roman" w:hAnsi="Arial" w:cs="Arial"/>
          <w:color w:val="303836"/>
          <w:sz w:val="12"/>
          <w:szCs w:val="12"/>
          <w:lang w:eastAsia="ru-RU"/>
        </w:rPr>
        <w:t xml:space="preserve"> -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ідтверджений обсяг природного газу на розрахунковий період,</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proofErr w:type="gramStart"/>
      <w:r w:rsidRPr="003F2BDF">
        <w:rPr>
          <w:rFonts w:ascii="Arial" w:eastAsia="Times New Roman" w:hAnsi="Arial" w:cs="Arial"/>
          <w:color w:val="303836"/>
          <w:sz w:val="12"/>
          <w:szCs w:val="12"/>
          <w:lang w:eastAsia="ru-RU"/>
        </w:rPr>
        <w:t>Ц</w:t>
      </w:r>
      <w:proofErr w:type="gramEnd"/>
      <w:r w:rsidRPr="003F2BDF">
        <w:rPr>
          <w:rFonts w:ascii="Arial" w:eastAsia="Times New Roman" w:hAnsi="Arial" w:cs="Arial"/>
          <w:color w:val="303836"/>
          <w:sz w:val="12"/>
          <w:szCs w:val="12"/>
          <w:lang w:eastAsia="ru-RU"/>
        </w:rPr>
        <w:t xml:space="preserve"> - загальна ціна природного газу за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K - коефіцієнт компенсації, який визначається Постачальником, та становить 0,5.</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proofErr w:type="gramStart"/>
      <w:r w:rsidRPr="003F2BDF">
        <w:rPr>
          <w:rFonts w:ascii="Arial" w:eastAsia="Times New Roman" w:hAnsi="Arial" w:cs="Arial"/>
          <w:color w:val="303836"/>
          <w:sz w:val="12"/>
          <w:szCs w:val="12"/>
          <w:lang w:eastAsia="ru-RU"/>
        </w:rPr>
        <w:t>При цьому, якщо перевищення об'єму (обсягу) природного газу стало наслідком відмови в доступі до об'єкта Споживача в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Газу на</w:t>
      </w:r>
      <w:proofErr w:type="gramEnd"/>
      <w:r w:rsidRPr="003F2BDF">
        <w:rPr>
          <w:rFonts w:ascii="Arial" w:eastAsia="Times New Roman" w:hAnsi="Arial" w:cs="Arial"/>
          <w:color w:val="303836"/>
          <w:sz w:val="12"/>
          <w:szCs w:val="12"/>
          <w:lang w:eastAsia="ru-RU"/>
        </w:rPr>
        <w:t xml:space="preserve"> письмову вимогу Постачальника, коефіцієнт компенсації може бути збільшений Постачальником до 1.</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10.3.3. у разі відмови в доступі до об'єкта Споживача, в результаті чого представник Постачальника не здійснив звіряння фактичних об'ємів (обсягів) споживання природного газу, що завдало Постачальнику шкоди, Споживач відшкодовує її за власної згоди або на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ідставі рішення суду.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10.4. Відшкодування збитків Споживачем Постачальнику не здійснюється, якщо фактичний обсяг споживання в розрахунковому періоді ві</w:t>
      </w:r>
      <w:proofErr w:type="gramStart"/>
      <w:r w:rsidRPr="003F2BDF">
        <w:rPr>
          <w:rFonts w:ascii="Arial" w:eastAsia="Times New Roman" w:hAnsi="Arial" w:cs="Arial"/>
          <w:color w:val="303836"/>
          <w:sz w:val="12"/>
          <w:szCs w:val="12"/>
          <w:lang w:eastAsia="ru-RU"/>
        </w:rPr>
        <w:t>др</w:t>
      </w:r>
      <w:proofErr w:type="gramEnd"/>
      <w:r w:rsidRPr="003F2BDF">
        <w:rPr>
          <w:rFonts w:ascii="Arial" w:eastAsia="Times New Roman" w:hAnsi="Arial" w:cs="Arial"/>
          <w:color w:val="303836"/>
          <w:sz w:val="12"/>
          <w:szCs w:val="12"/>
          <w:lang w:eastAsia="ru-RU"/>
        </w:rPr>
        <w:t>ізняється від підтвердженого обсягу природного газу не більше ніж на ±5 % (плюс мінус п'ять відсотків).</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10.5. За результатами виявлених порушень представником Постачальника складається акт-претензія, який оформлюється з урахуванням такого:</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 форма акта-претензії є довільною;</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2) при порушенні, зазначеному в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ідпункті 10.3.3 пункту 10.3. Договору, акт-претензія складається представниками Постачальника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ісля пред'явлення ними відповідних посвідчень у присутності уповноваженого представника Споживача (власника або наймача) і скріплюється їхніми підписами. У разі відмови Споживача від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ідписання акта-претензії про це зазначається в акті-претензії. Акт-претензія щодо відмови Споживача у доступі до території об'єкта Споживача вважається дійсним, якщо його підписали представник Постачальника та одна незаінтересована особа за умови посвідчення їх осіб або три представники Постачальника. У разі відмови Споживача від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ідписання акта-претензії про це робиться відмітка в обох примірниках цього акта, і другий його примірник надсилається Споживачеві реєстрованим поштовим відправленням.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Акт-претензія, у якому зазначаються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ідстави та розмір нарахованих збитків, складається в двох примірниках, один з яких надсилається (надається) Споживачу (з позначкою про вручення), а Споживач зобов'язаний протягом 20 (двадцяти) робочих днів з дати його отримання відшкодувати Постачальнику завдані збитки або написати мотивовану відмову від їх повного або часткового відшкодування.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У випадку нереагування у встановлений строк на акт-претензію або невідшкодування завданих збитків Постачальник має право звернутись </w:t>
      </w:r>
      <w:proofErr w:type="gramStart"/>
      <w:r w:rsidRPr="003F2BDF">
        <w:rPr>
          <w:rFonts w:ascii="Arial" w:eastAsia="Times New Roman" w:hAnsi="Arial" w:cs="Arial"/>
          <w:color w:val="303836"/>
          <w:sz w:val="12"/>
          <w:szCs w:val="12"/>
          <w:lang w:eastAsia="ru-RU"/>
        </w:rPr>
        <w:t>до</w:t>
      </w:r>
      <w:proofErr w:type="gramEnd"/>
      <w:r w:rsidRPr="003F2BDF">
        <w:rPr>
          <w:rFonts w:ascii="Arial" w:eastAsia="Times New Roman" w:hAnsi="Arial" w:cs="Arial"/>
          <w:color w:val="303836"/>
          <w:sz w:val="12"/>
          <w:szCs w:val="12"/>
          <w:lang w:eastAsia="ru-RU"/>
        </w:rPr>
        <w:t xml:space="preserve"> суду.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10.6. Постачальник відшкодовує Споживачу збитки у разі, якщо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Споживачу було припинено Оператором ГРМ/ГТС на виконання неправомірного доручення Постачальника про припинення постачання Газу Споживачу.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10.7. Для ініціювання процедури відшкодування збитків Споживач складає в довільній формі акт-претензію, в якому зазначає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ідстави та розмір нарахованих збитків, та направляє цей акт-претензію Постачальнику поштовим відправленням з позначкою про вручення, а Постачальник зобов'язаний не пізніше 20 (двадцяти) робочих днів з дати його отримання відшкодувати завдані збитки або написати мотивовану відмову від їх повного або часткового відшкодування.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У випадку не реагування у встановлений строк на звернення або не відшкодування завданих збитків Споживач має право звернутись </w:t>
      </w:r>
      <w:proofErr w:type="gramStart"/>
      <w:r w:rsidRPr="003F2BDF">
        <w:rPr>
          <w:rFonts w:ascii="Arial" w:eastAsia="Times New Roman" w:hAnsi="Arial" w:cs="Arial"/>
          <w:color w:val="303836"/>
          <w:sz w:val="12"/>
          <w:szCs w:val="12"/>
          <w:lang w:eastAsia="ru-RU"/>
        </w:rPr>
        <w:t>до</w:t>
      </w:r>
      <w:proofErr w:type="gramEnd"/>
      <w:r w:rsidRPr="003F2BDF">
        <w:rPr>
          <w:rFonts w:ascii="Arial" w:eastAsia="Times New Roman" w:hAnsi="Arial" w:cs="Arial"/>
          <w:color w:val="303836"/>
          <w:sz w:val="12"/>
          <w:szCs w:val="12"/>
          <w:lang w:eastAsia="ru-RU"/>
        </w:rPr>
        <w:t xml:space="preserve"> суду.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lastRenderedPageBreak/>
        <w:t xml:space="preserve">10.9. </w:t>
      </w:r>
      <w:proofErr w:type="gramStart"/>
      <w:r w:rsidRPr="003F2BDF">
        <w:rPr>
          <w:rFonts w:ascii="Arial" w:eastAsia="Times New Roman" w:hAnsi="Arial" w:cs="Arial"/>
          <w:color w:val="303836"/>
          <w:sz w:val="12"/>
          <w:szCs w:val="12"/>
          <w:lang w:eastAsia="ru-RU"/>
        </w:rPr>
        <w:t>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спричинене по вині відповідального системного оператора.</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10.10. Порядок документального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ідтвердження порушень умов цього Договору, а також відшкодування збитків встановлюється Правилами постачання.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XI. Обмін інформацією</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11.1. Сторони обмінюються інформацією, що стосується виконання Договору, відповідно до порядку і в строки, встановлені цим розділом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11.2. </w:t>
      </w:r>
      <w:proofErr w:type="gramStart"/>
      <w:r w:rsidRPr="003F2BDF">
        <w:rPr>
          <w:rFonts w:ascii="Arial" w:eastAsia="Times New Roman" w:hAnsi="Arial" w:cs="Arial"/>
          <w:color w:val="303836"/>
          <w:sz w:val="12"/>
          <w:szCs w:val="12"/>
          <w:lang w:eastAsia="ru-RU"/>
        </w:rPr>
        <w:t>Будь-яке повідомлення, вимога, звіт або інша інформація, що мають бути надані за цим Договором, повинні бути письмово оформлені і вважаються наданими Стороні, якщо їх надіслано на адреси, вказані в цьому Договорі, рекомендованим листом зі сплаченим поштовим збором або вручено кур’єром особисто  уповноваженій особі Сторони.</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Датою отримання </w:t>
      </w:r>
      <w:proofErr w:type="gramStart"/>
      <w:r w:rsidRPr="003F2BDF">
        <w:rPr>
          <w:rFonts w:ascii="Arial" w:eastAsia="Times New Roman" w:hAnsi="Arial" w:cs="Arial"/>
          <w:color w:val="303836"/>
          <w:sz w:val="12"/>
          <w:szCs w:val="12"/>
          <w:lang w:eastAsia="ru-RU"/>
        </w:rPr>
        <w:t>таких</w:t>
      </w:r>
      <w:proofErr w:type="gramEnd"/>
      <w:r w:rsidRPr="003F2BDF">
        <w:rPr>
          <w:rFonts w:ascii="Arial" w:eastAsia="Times New Roman" w:hAnsi="Arial" w:cs="Arial"/>
          <w:color w:val="303836"/>
          <w:sz w:val="12"/>
          <w:szCs w:val="12"/>
          <w:lang w:eastAsia="ru-RU"/>
        </w:rPr>
        <w:t xml:space="preserve"> повідомлень вважається дата їх вручення представнику Сторони або дата поштового штемпеля відділу зв'язку одержувача.</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Інформація щодо обсягів щодекадного споживання природного газу (даних показів приладів </w:t>
      </w:r>
      <w:proofErr w:type="gramStart"/>
      <w:r w:rsidRPr="003F2BDF">
        <w:rPr>
          <w:rFonts w:ascii="Arial" w:eastAsia="Times New Roman" w:hAnsi="Arial" w:cs="Arial"/>
          <w:color w:val="303836"/>
          <w:sz w:val="12"/>
          <w:szCs w:val="12"/>
          <w:lang w:eastAsia="ru-RU"/>
        </w:rPr>
        <w:t>обл</w:t>
      </w:r>
      <w:proofErr w:type="gramEnd"/>
      <w:r w:rsidRPr="003F2BDF">
        <w:rPr>
          <w:rFonts w:ascii="Arial" w:eastAsia="Times New Roman" w:hAnsi="Arial" w:cs="Arial"/>
          <w:color w:val="303836"/>
          <w:sz w:val="12"/>
          <w:szCs w:val="12"/>
          <w:lang w:eastAsia="ru-RU"/>
        </w:rPr>
        <w:t>іку природного газу) направляється Споживачем з/на адреси електронної пошти, що зазначені у п. 11.4 цього розділу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11.3. Інформація, надіслана у випадках, передбачених Договором, за допомогою засобів, зазначених </w:t>
      </w:r>
      <w:proofErr w:type="gramStart"/>
      <w:r w:rsidRPr="003F2BDF">
        <w:rPr>
          <w:rFonts w:ascii="Arial" w:eastAsia="Times New Roman" w:hAnsi="Arial" w:cs="Arial"/>
          <w:color w:val="303836"/>
          <w:sz w:val="12"/>
          <w:szCs w:val="12"/>
          <w:lang w:eastAsia="ru-RU"/>
        </w:rPr>
        <w:t>у</w:t>
      </w:r>
      <w:proofErr w:type="gramEnd"/>
      <w:r w:rsidRPr="003F2BDF">
        <w:rPr>
          <w:rFonts w:ascii="Arial" w:eastAsia="Times New Roman" w:hAnsi="Arial" w:cs="Arial"/>
          <w:color w:val="303836"/>
          <w:sz w:val="12"/>
          <w:szCs w:val="12"/>
          <w:lang w:eastAsia="ru-RU"/>
        </w:rPr>
        <w:t xml:space="preserve"> пункті 11.4 цього розділу, вважається отриманою адресатом на дату їх отримання.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11.4. Уповноваженими представниками Споживача та Постачальника, що призначені</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забезпечувати виконання положень цього Договору</w:t>
      </w:r>
      <w:proofErr w:type="gramStart"/>
      <w:r w:rsidRPr="003F2BDF">
        <w:rPr>
          <w:rFonts w:ascii="Arial" w:eastAsia="Times New Roman" w:hAnsi="Arial" w:cs="Arial"/>
          <w:color w:val="303836"/>
          <w:sz w:val="12"/>
          <w:szCs w:val="12"/>
          <w:lang w:eastAsia="ru-RU"/>
        </w:rPr>
        <w:t>, є:</w:t>
      </w:r>
      <w:proofErr w:type="gramEnd"/>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78"/>
        <w:gridCol w:w="3025"/>
        <w:gridCol w:w="3768"/>
      </w:tblGrid>
      <w:tr w:rsidR="003F2BDF" w:rsidRPr="003F2BDF" w:rsidTr="003F2BDF">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Споживач</w:t>
            </w:r>
          </w:p>
        </w:tc>
        <w:tc>
          <w:tcPr>
            <w:tcW w:w="381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Постачальник</w:t>
            </w:r>
          </w:p>
        </w:tc>
      </w:tr>
      <w:tr w:rsidR="003F2BDF" w:rsidRPr="003F2BDF" w:rsidTr="003F2BDF">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xml:space="preserve">Ім’я, </w:t>
            </w:r>
            <w:proofErr w:type="gramStart"/>
            <w:r w:rsidRPr="003F2BDF">
              <w:rPr>
                <w:rFonts w:ascii="Times New Roman" w:eastAsia="Times New Roman" w:hAnsi="Times New Roman" w:cs="Times New Roman"/>
                <w:sz w:val="24"/>
                <w:szCs w:val="24"/>
                <w:lang w:eastAsia="ru-RU"/>
              </w:rPr>
              <w:t>пр</w:t>
            </w:r>
            <w:proofErr w:type="gramEnd"/>
            <w:r w:rsidRPr="003F2BDF">
              <w:rPr>
                <w:rFonts w:ascii="Times New Roman" w:eastAsia="Times New Roman" w:hAnsi="Times New Roman" w:cs="Times New Roman"/>
                <w:sz w:val="24"/>
                <w:szCs w:val="24"/>
                <w:lang w:eastAsia="ru-RU"/>
              </w:rPr>
              <w:t>ізвище</w:t>
            </w:r>
          </w:p>
        </w:tc>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381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p>
        </w:tc>
      </w:tr>
      <w:tr w:rsidR="003F2BDF" w:rsidRPr="003F2BDF" w:rsidTr="003F2BDF">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Посада</w:t>
            </w:r>
          </w:p>
        </w:tc>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381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p>
        </w:tc>
      </w:tr>
      <w:tr w:rsidR="003F2BDF" w:rsidRPr="003F2BDF" w:rsidTr="003F2BDF">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Номер телефону/факсу</w:t>
            </w:r>
          </w:p>
        </w:tc>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381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p>
        </w:tc>
      </w:tr>
      <w:tr w:rsidR="003F2BDF" w:rsidRPr="003F2BDF" w:rsidTr="003F2BDF">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Номер факсу</w:t>
            </w:r>
          </w:p>
        </w:tc>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381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p>
        </w:tc>
      </w:tr>
      <w:tr w:rsidR="003F2BDF" w:rsidRPr="003F2BDF" w:rsidTr="003F2BDF">
        <w:tc>
          <w:tcPr>
            <w:tcW w:w="2595"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Електронна пошта</w:t>
            </w:r>
          </w:p>
        </w:tc>
        <w:tc>
          <w:tcPr>
            <w:tcW w:w="30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381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p>
        </w:tc>
      </w:tr>
    </w:tbl>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11.5. </w:t>
      </w:r>
      <w:proofErr w:type="gramStart"/>
      <w:r w:rsidRPr="003F2BDF">
        <w:rPr>
          <w:rFonts w:ascii="Arial" w:eastAsia="Times New Roman" w:hAnsi="Arial" w:cs="Arial"/>
          <w:color w:val="303836"/>
          <w:sz w:val="12"/>
          <w:szCs w:val="12"/>
          <w:lang w:eastAsia="ru-RU"/>
        </w:rPr>
        <w:t>Сторони зобов’язані письмово інформувати одна одну про будь-які зміни в інформації  протягом 2 (двох) робочих днів. У випадку неповідомлення про зміни інформації вся інформація, вимоги, рахунки та інша інформація, що надаються відповідно до цього Договору, вважаються наданими, якщо повідомляються з використанням останньої відомої Стороні контактних даних.</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ХІІ. Порядок вирішення спорі</w:t>
      </w:r>
      <w:proofErr w:type="gramStart"/>
      <w:r w:rsidRPr="003F2BDF">
        <w:rPr>
          <w:rFonts w:ascii="inherit" w:eastAsia="Times New Roman" w:hAnsi="inherit" w:cs="Arial"/>
          <w:color w:val="303836"/>
          <w:sz w:val="14"/>
          <w:szCs w:val="14"/>
          <w:lang w:eastAsia="ru-RU"/>
        </w:rPr>
        <w:t>в</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12.1.   Сторони вживають </w:t>
      </w:r>
      <w:proofErr w:type="gramStart"/>
      <w:r w:rsidRPr="003F2BDF">
        <w:rPr>
          <w:rFonts w:ascii="Arial" w:eastAsia="Times New Roman" w:hAnsi="Arial" w:cs="Arial"/>
          <w:color w:val="303836"/>
          <w:sz w:val="12"/>
          <w:szCs w:val="12"/>
          <w:lang w:eastAsia="ru-RU"/>
        </w:rPr>
        <w:t>вс</w:t>
      </w:r>
      <w:proofErr w:type="gramEnd"/>
      <w:r w:rsidRPr="003F2BDF">
        <w:rPr>
          <w:rFonts w:ascii="Arial" w:eastAsia="Times New Roman" w:hAnsi="Arial" w:cs="Arial"/>
          <w:color w:val="303836"/>
          <w:sz w:val="12"/>
          <w:szCs w:val="12"/>
          <w:lang w:eastAsia="ru-RU"/>
        </w:rPr>
        <w:t>іх заходів для вирішення спорів, що виникли в ході виконання Договору, шляхом переговорів.</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12.2.   У разі недосягнення згоди щодо спірних питань шляхом переговорів, Сторони мають право звернутися із заявою про вирішення суперечки до Національної комісії, що здійснює державне регулювання у сферах енергетики та комунальних послуг (далі – НКРЕКП), та/або передати спі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на розгляд суду.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12.3.   Врегулювання суперечок НКРЕКП здійснюється відповідно до затвердженого НКРЕКП порядку. Звернення до НКРЕКП не позбавляє Сторони права на вирішення спору </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судовому порядку.</w:t>
      </w:r>
    </w:p>
    <w:p w:rsidR="003F2BDF" w:rsidRPr="003F2BDF" w:rsidRDefault="003F2BDF" w:rsidP="002B5C78">
      <w:pPr>
        <w:spacing w:before="175" w:after="87" w:line="240" w:lineRule="auto"/>
        <w:jc w:val="both"/>
        <w:outlineLvl w:val="2"/>
        <w:rPr>
          <w:rFonts w:ascii="inherit" w:eastAsia="Times New Roman" w:hAnsi="inherit" w:cs="Arial"/>
          <w:color w:val="303836"/>
          <w:sz w:val="14"/>
          <w:szCs w:val="14"/>
          <w:lang w:eastAsia="ru-RU"/>
        </w:rPr>
      </w:pPr>
      <w:r w:rsidRPr="003F2BDF">
        <w:rPr>
          <w:rFonts w:ascii="inherit" w:eastAsia="Times New Roman" w:hAnsi="inherit" w:cs="Arial"/>
          <w:color w:val="303836"/>
          <w:sz w:val="14"/>
          <w:szCs w:val="14"/>
          <w:lang w:eastAsia="ru-RU"/>
        </w:rPr>
        <w:t>XІІІ. Форс-мажор</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13.1.  Сторони звільняються від відповідальності за часткове або повне невиконання зобов'язань за Договором, якщо це невиконання є наслідком непереборної сили (форс-мажорних обставин).</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13.2.  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 форс-мажорними обставинами Сторони розуміють будь-яку подію або обставину поза контролем Сторони, що посилається на форс-мажор, що унеможливлюють виконання Стороною зобов’язань за цим Договором, і така Сторона не могла попередити або подолати таке невиконання розумними зусиллями зі свого боку.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До форс-мажорних обставин належать, зокрема, але не виключно, такі події та обставини, які виникли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ісля підписання Договору: страйки та інші виробничі конфлікти; закони,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ідзаконні нормативні акти, у тому числі акти уряду або центральних органів влади або їх представників, інших суб’єктів, що перебувають під контролем уряду, або дотримання таких законодавчих актів, законів, правил, постанов та/або наказів, які безпосередньо стосуються Сторони, роблять незаконним та/або неможливим виконання будь-якою із Сторін її зобов’язання за </w:t>
      </w:r>
      <w:proofErr w:type="gramStart"/>
      <w:r w:rsidRPr="003F2BDF">
        <w:rPr>
          <w:rFonts w:ascii="Arial" w:eastAsia="Times New Roman" w:hAnsi="Arial" w:cs="Arial"/>
          <w:color w:val="303836"/>
          <w:sz w:val="12"/>
          <w:szCs w:val="12"/>
          <w:lang w:eastAsia="ru-RU"/>
        </w:rPr>
        <w:t>цим Договором; дії неприятельських держав, війни або військові конфлікти, громадянські та військові заворушення, антитерористичні операції, заколоти, епідемії, карантинні обмеження; стихійні лиха та несприятливі погодні умови; вибухи, пожежі, аварії, поломки або відмови механізмів/переробного обладнання на газотранспортній системі або у видобувній системі;</w:t>
      </w:r>
      <w:proofErr w:type="gramEnd"/>
      <w:r w:rsidRPr="003F2BDF">
        <w:rPr>
          <w:rFonts w:ascii="Arial" w:eastAsia="Times New Roman" w:hAnsi="Arial" w:cs="Arial"/>
          <w:color w:val="303836"/>
          <w:sz w:val="12"/>
          <w:szCs w:val="12"/>
          <w:lang w:eastAsia="ru-RU"/>
        </w:rPr>
        <w:t xml:space="preserve">  </w:t>
      </w:r>
      <w:proofErr w:type="gramStart"/>
      <w:r w:rsidRPr="003F2BDF">
        <w:rPr>
          <w:rFonts w:ascii="Arial" w:eastAsia="Times New Roman" w:hAnsi="Arial" w:cs="Arial"/>
          <w:color w:val="303836"/>
          <w:sz w:val="12"/>
          <w:szCs w:val="12"/>
          <w:lang w:eastAsia="ru-RU"/>
        </w:rPr>
        <w:t>подія форс-мажору за договірними домовленостями будь-якої із Сторін відносно доступу до газотранспортної системи України, що стосується поставки і прийняття природного газу за Договором.</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13.3.  </w:t>
      </w:r>
      <w:proofErr w:type="gramStart"/>
      <w:r w:rsidRPr="003F2BDF">
        <w:rPr>
          <w:rFonts w:ascii="Arial" w:eastAsia="Times New Roman" w:hAnsi="Arial" w:cs="Arial"/>
          <w:color w:val="303836"/>
          <w:sz w:val="12"/>
          <w:szCs w:val="12"/>
          <w:lang w:eastAsia="ru-RU"/>
        </w:rPr>
        <w:t>Сторона не вважається такою, що порушує будь-яке із своїх зобов’язань за цим Договором, і не несе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w:t>
      </w:r>
      <w:proofErr w:type="gramEnd"/>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13.4.  Строк виконання зобов'язань за Договором відкладається </w:t>
      </w:r>
      <w:proofErr w:type="gramStart"/>
      <w:r w:rsidRPr="003F2BDF">
        <w:rPr>
          <w:rFonts w:ascii="Arial" w:eastAsia="Times New Roman" w:hAnsi="Arial" w:cs="Arial"/>
          <w:color w:val="303836"/>
          <w:sz w:val="12"/>
          <w:szCs w:val="12"/>
          <w:lang w:eastAsia="ru-RU"/>
        </w:rPr>
        <w:t>на</w:t>
      </w:r>
      <w:proofErr w:type="gramEnd"/>
      <w:r w:rsidRPr="003F2BDF">
        <w:rPr>
          <w:rFonts w:ascii="Arial" w:eastAsia="Times New Roman" w:hAnsi="Arial" w:cs="Arial"/>
          <w:color w:val="303836"/>
          <w:sz w:val="12"/>
          <w:szCs w:val="12"/>
          <w:lang w:eastAsia="ru-RU"/>
        </w:rPr>
        <w:t xml:space="preserve"> строк дії форс-мажорних обставин.</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13.5.  Сторони зобов'язані негайно повідомити одна одну про форс-мажорні обставини шляхом направлення повідомлення на електронну пошту, зазначену в п. 11.4 Договору, та протягом 10 (десяти) календарних днів з дня їх виникнення надати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ідтвердні документи щодо їх настання відповідно до чинного законодавства. Засвідчення форс-мажорних обставин здійснюється у встановленому чинним законодавством порядку. Неповідомлення про настання форс-мажорних обставин позбавляє Сторону права посилатися на них як на причину звільнення від відповідальності за невиконання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13.6. Виникнення обставин форс-мажору не є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ідставою для відмови Споживача від сплати Постачальнику за послуги, які були надані до їх виникнення, крім випадків зупинення роботи банківських установ внаслідок виникнення обставин форс-мажору.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 </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ХІV. Інші умови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14.1.  Цей Догові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укладений у 2 (двох) оригінальних примірниках, що мають однакову юридичну силу – по одному примірнику для кожної зі Сторін.</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14.2.  Кожна Сторона гаранту</w:t>
      </w:r>
      <w:proofErr w:type="gramStart"/>
      <w:r w:rsidRPr="003F2BDF">
        <w:rPr>
          <w:rFonts w:ascii="Arial" w:eastAsia="Times New Roman" w:hAnsi="Arial" w:cs="Arial"/>
          <w:color w:val="303836"/>
          <w:sz w:val="12"/>
          <w:szCs w:val="12"/>
          <w:lang w:eastAsia="ru-RU"/>
        </w:rPr>
        <w:t>є,</w:t>
      </w:r>
      <w:proofErr w:type="gramEnd"/>
      <w:r w:rsidRPr="003F2BDF">
        <w:rPr>
          <w:rFonts w:ascii="Arial" w:eastAsia="Times New Roman" w:hAnsi="Arial" w:cs="Arial"/>
          <w:color w:val="303836"/>
          <w:sz w:val="12"/>
          <w:szCs w:val="12"/>
          <w:lang w:eastAsia="ru-RU"/>
        </w:rPr>
        <w:t xml:space="preserve"> що має відповідні повноваження для підписання і виконання цього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14.3.  Усі зміни та доповнення до Договору оформлюються шляхом укладання додаткових угод до Договору, які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ідписуються повноважними представниками Сторін та скріплюються печатками Сторін, крім випадків визначених у пунктах 14.4 та 14.5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Додаткові угоди та додатки до цього Договору є його невід’ємними частинами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14.4.  Сторони зобов'язуються повідомляти одна одну у разі прийняття </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ішення про ліквідацію, реорганізацію або банкрутство однієї зі Сторін, про зміну своїх платіжних реквізитів, юридичних адрес, номерів телефонів, телефаксів протягом 3 (трьох) календарних днів з дня виникнення відповідних змін шляхом надсилання цінного листа з описом вкладення та повідомленням про вручення.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14.5.  Постачальник має статус платника податку на прибуток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ідприємств на загальних умовах та є платником податку на додану вартість.</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   Споживач має статус платника податку на прибуток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ідприємств на загальних умовах та є платником податку на додану вартість.</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В разі будь-яких змі</w:t>
      </w:r>
      <w:proofErr w:type="gramStart"/>
      <w:r w:rsidRPr="003F2BDF">
        <w:rPr>
          <w:rFonts w:ascii="Arial" w:eastAsia="Times New Roman" w:hAnsi="Arial" w:cs="Arial"/>
          <w:color w:val="303836"/>
          <w:sz w:val="12"/>
          <w:szCs w:val="12"/>
          <w:lang w:eastAsia="ru-RU"/>
        </w:rPr>
        <w:t>н</w:t>
      </w:r>
      <w:proofErr w:type="gramEnd"/>
      <w:r w:rsidRPr="003F2BDF">
        <w:rPr>
          <w:rFonts w:ascii="Arial" w:eastAsia="Times New Roman" w:hAnsi="Arial" w:cs="Arial"/>
          <w:color w:val="303836"/>
          <w:sz w:val="12"/>
          <w:szCs w:val="12"/>
          <w:lang w:eastAsia="ru-RU"/>
        </w:rPr>
        <w:t xml:space="preserve"> </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статусі платника податків Сторони зобов’язані повідомити одна одну в термін 3 (трьох) робочих днів з моменту їх виникнення шляхом надсилання цінного листа з описом вкладення та повідомленням про вручення.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lastRenderedPageBreak/>
        <w:t xml:space="preserve">14.6.       Враховуючи, що постачання природного газу Споживачу за Договором носить безперервний характер, Постачальник не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 xml:space="preserve">ізніше останнього дня відповідного розрахункового періоду, протягом якого здійснюється постачання природного газу, складає зведену податкову накладну з урахуванням всього обсягу природного газу, поставленого Споживачу протягом розрахункового періоду. У випадку, якщо станом на дату складання зазначеної податкової накладної сума коштів, що надійшла на поточний рахунок Постачальника як оплата (попередня оплата) за природний газ, перевищує вартість обсягу природного газу, поставленого протягом звітного періоду, таке перевищення вважається попередньою оплатою, на суму якої складається податкова накладна у загальному порядку не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ізніше останнього дня такого звітного періоду.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14.7.  Сторони домовились, що строк, у межах якого Сторони можуть звернутись до суду з вимогою про захист своїх прав за Договором (строк позовної давності), у тому числі щодо стягнення основної заборгованості, інфляційних нарахувань, відсотків </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ічних за Договором та стягненню штрафних (фінансових) санкцій, відшкодування збитків, встановлюються тривалістю у 3 (три) роки.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14.8.  Постачальник має право в односторонньому порядку розірвати цей Догові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у разі невиконання Споживачем зобовʼязань Договором шляхом надання письмового повідомлення Споживачу за 10 (десять) робочих днів до дати розірвання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14.9.  Розірвання Договору, </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тому числі за ініціативою Постачальника, не звільняє Сторони від обов’язку виконання своїх фінансових зобовʼязань за Договором.</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14.10.   Сторони не можуть права передавати свої права та обов’язки за Договором треті</w:t>
      </w:r>
      <w:proofErr w:type="gramStart"/>
      <w:r w:rsidRPr="003F2BDF">
        <w:rPr>
          <w:rFonts w:ascii="Arial" w:eastAsia="Times New Roman" w:hAnsi="Arial" w:cs="Arial"/>
          <w:color w:val="303836"/>
          <w:sz w:val="12"/>
          <w:szCs w:val="12"/>
          <w:lang w:eastAsia="ru-RU"/>
        </w:rPr>
        <w:t>м</w:t>
      </w:r>
      <w:proofErr w:type="gramEnd"/>
      <w:r w:rsidRPr="003F2BDF">
        <w:rPr>
          <w:rFonts w:ascii="Arial" w:eastAsia="Times New Roman" w:hAnsi="Arial" w:cs="Arial"/>
          <w:color w:val="303836"/>
          <w:sz w:val="12"/>
          <w:szCs w:val="12"/>
          <w:lang w:eastAsia="ru-RU"/>
        </w:rPr>
        <w:t xml:space="preserve"> особам без письмової згоди іншої Сторони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14.11.   Усі умови Договору є конфіденційними та не можуть у будь-який спосіб передаватися чи розголошуватися </w:t>
      </w:r>
      <w:proofErr w:type="gramStart"/>
      <w:r w:rsidRPr="003F2BDF">
        <w:rPr>
          <w:rFonts w:ascii="Arial" w:eastAsia="Times New Roman" w:hAnsi="Arial" w:cs="Arial"/>
          <w:color w:val="303836"/>
          <w:sz w:val="12"/>
          <w:szCs w:val="12"/>
          <w:lang w:eastAsia="ru-RU"/>
        </w:rPr>
        <w:t>будь-як</w:t>
      </w:r>
      <w:proofErr w:type="gramEnd"/>
      <w:r w:rsidRPr="003F2BDF">
        <w:rPr>
          <w:rFonts w:ascii="Arial" w:eastAsia="Times New Roman" w:hAnsi="Arial" w:cs="Arial"/>
          <w:color w:val="303836"/>
          <w:sz w:val="12"/>
          <w:szCs w:val="12"/>
          <w:lang w:eastAsia="ru-RU"/>
        </w:rPr>
        <w:t>ій третій стороні, за винятком випадків, передбачених законодавством, або за письмової згоди іншої Сторони.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14.12.   </w:t>
      </w:r>
      <w:proofErr w:type="gramStart"/>
      <w:r w:rsidRPr="003F2BDF">
        <w:rPr>
          <w:rFonts w:ascii="Arial" w:eastAsia="Times New Roman" w:hAnsi="Arial" w:cs="Arial"/>
          <w:color w:val="303836"/>
          <w:sz w:val="12"/>
          <w:szCs w:val="12"/>
          <w:lang w:eastAsia="ru-RU"/>
        </w:rPr>
        <w:t>Сторона не вважається такою, що порушує зобов’язання конфіденційності відповідно до пункту 14.12 Договору, якщо конфіденційна інформація розголошується відповідно до умов та в порядку, визначених в нормативно-правових актах, що регулюють правовідносини між суб'єктами ринку природного газу, та/або цьому Договорі, а також надається компетентним органам</w:t>
      </w:r>
      <w:proofErr w:type="gramEnd"/>
      <w:r w:rsidRPr="003F2BDF">
        <w:rPr>
          <w:rFonts w:ascii="Arial" w:eastAsia="Times New Roman" w:hAnsi="Arial" w:cs="Arial"/>
          <w:color w:val="303836"/>
          <w:sz w:val="12"/>
          <w:szCs w:val="12"/>
          <w:lang w:eastAsia="ru-RU"/>
        </w:rPr>
        <w:t xml:space="preserve"> влади відповідно до порядку та в частині, встановлених законодавчими актами, співробітникам Сторони, для яких така інформація є необхідною для виконання завдань відповідно до їх функцій, а також учасникам ринку природного газу відповідно до порядку та </w:t>
      </w:r>
      <w:proofErr w:type="gramStart"/>
      <w:r w:rsidRPr="003F2BDF">
        <w:rPr>
          <w:rFonts w:ascii="Arial" w:eastAsia="Times New Roman" w:hAnsi="Arial" w:cs="Arial"/>
          <w:color w:val="303836"/>
          <w:sz w:val="12"/>
          <w:szCs w:val="12"/>
          <w:lang w:eastAsia="ru-RU"/>
        </w:rPr>
        <w:t>в</w:t>
      </w:r>
      <w:proofErr w:type="gramEnd"/>
      <w:r w:rsidRPr="003F2BDF">
        <w:rPr>
          <w:rFonts w:ascii="Arial" w:eastAsia="Times New Roman" w:hAnsi="Arial" w:cs="Arial"/>
          <w:color w:val="303836"/>
          <w:sz w:val="12"/>
          <w:szCs w:val="12"/>
          <w:lang w:eastAsia="ru-RU"/>
        </w:rPr>
        <w:t xml:space="preserve"> частині, передбачених нормативно-правовими актами.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14.13.   Сторони мають право на збі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та обробку персональних даних в межах виконання зобов’язань за Договором. Факт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ідписання Договору свідчить про отримання згоди і повідомлення для кожної зі Сторін договору про збір та обробку персональних даних. Жодна зі Сторін не має права передавати свої права та обов’язки за Договором треті</w:t>
      </w:r>
      <w:proofErr w:type="gramStart"/>
      <w:r w:rsidRPr="003F2BDF">
        <w:rPr>
          <w:rFonts w:ascii="Arial" w:eastAsia="Times New Roman" w:hAnsi="Arial" w:cs="Arial"/>
          <w:color w:val="303836"/>
          <w:sz w:val="12"/>
          <w:szCs w:val="12"/>
          <w:lang w:eastAsia="ru-RU"/>
        </w:rPr>
        <w:t>м</w:t>
      </w:r>
      <w:proofErr w:type="gramEnd"/>
      <w:r w:rsidRPr="003F2BDF">
        <w:rPr>
          <w:rFonts w:ascii="Arial" w:eastAsia="Times New Roman" w:hAnsi="Arial" w:cs="Arial"/>
          <w:color w:val="303836"/>
          <w:sz w:val="12"/>
          <w:szCs w:val="12"/>
          <w:lang w:eastAsia="ru-RU"/>
        </w:rPr>
        <w:t xml:space="preserve"> особам без письмової згоди на це іншої Сторони.</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 </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XV. Строк дії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15.1.            Цей Догові</w:t>
      </w:r>
      <w:proofErr w:type="gramStart"/>
      <w:r w:rsidRPr="003F2BDF">
        <w:rPr>
          <w:rFonts w:ascii="Arial" w:eastAsia="Times New Roman" w:hAnsi="Arial" w:cs="Arial"/>
          <w:color w:val="303836"/>
          <w:sz w:val="12"/>
          <w:szCs w:val="12"/>
          <w:lang w:eastAsia="ru-RU"/>
        </w:rPr>
        <w:t>р</w:t>
      </w:r>
      <w:proofErr w:type="gramEnd"/>
      <w:r w:rsidRPr="003F2BDF">
        <w:rPr>
          <w:rFonts w:ascii="Arial" w:eastAsia="Times New Roman" w:hAnsi="Arial" w:cs="Arial"/>
          <w:color w:val="303836"/>
          <w:sz w:val="12"/>
          <w:szCs w:val="12"/>
          <w:lang w:eastAsia="ru-RU"/>
        </w:rPr>
        <w:t xml:space="preserve"> набуває чинності з дати його підписання та діє в частині постачання природного газу з ________ 201__ року по _____________ 201__ року, а в частині здійснення розрахунків між Сторонами - до повного їх здійснення.</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Додаток </w:t>
      </w:r>
      <w:proofErr w:type="gramStart"/>
      <w:r w:rsidRPr="003F2BDF">
        <w:rPr>
          <w:rFonts w:ascii="Arial" w:eastAsia="Times New Roman" w:hAnsi="Arial" w:cs="Arial"/>
          <w:color w:val="303836"/>
          <w:sz w:val="12"/>
          <w:szCs w:val="12"/>
          <w:lang w:eastAsia="ru-RU"/>
        </w:rPr>
        <w:t>до</w:t>
      </w:r>
      <w:proofErr w:type="gramEnd"/>
      <w:r w:rsidRPr="003F2BDF">
        <w:rPr>
          <w:rFonts w:ascii="Arial" w:eastAsia="Times New Roman" w:hAnsi="Arial" w:cs="Arial"/>
          <w:color w:val="303836"/>
          <w:sz w:val="12"/>
          <w:szCs w:val="12"/>
          <w:lang w:eastAsia="ru-RU"/>
        </w:rPr>
        <w:t xml:space="preserve"> Договору:</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1. Договірні планові обсяги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(Додаток № 1).</w:t>
      </w:r>
    </w:p>
    <w:p w:rsidR="003F2BDF" w:rsidRPr="003F2BDF" w:rsidRDefault="003F2BDF" w:rsidP="002B5C78">
      <w:pPr>
        <w:spacing w:after="87" w:line="240" w:lineRule="auto"/>
        <w:jc w:val="both"/>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3F2BDF">
      <w:pPr>
        <w:spacing w:after="87" w:line="240" w:lineRule="auto"/>
        <w:jc w:val="center"/>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r w:rsidRPr="003F2BDF">
        <w:rPr>
          <w:rFonts w:ascii="Arial" w:eastAsia="Times New Roman" w:hAnsi="Arial" w:cs="Arial"/>
          <w:color w:val="2D3F53"/>
          <w:sz w:val="12"/>
          <w:lang w:eastAsia="ru-RU"/>
        </w:rPr>
        <w:t>XV. Місцезнаходження та банківські реквізити Сторін</w:t>
      </w:r>
    </w:p>
    <w:tbl>
      <w:tblPr>
        <w:tblW w:w="9930" w:type="dxa"/>
        <w:tblCellMar>
          <w:left w:w="0" w:type="dxa"/>
          <w:right w:w="0" w:type="dxa"/>
        </w:tblCellMar>
        <w:tblLook w:val="04A0"/>
      </w:tblPr>
      <w:tblGrid>
        <w:gridCol w:w="4830"/>
        <w:gridCol w:w="5100"/>
      </w:tblGrid>
      <w:tr w:rsidR="003F2BDF" w:rsidRPr="003F2BDF" w:rsidTr="003F2BDF">
        <w:tc>
          <w:tcPr>
            <w:tcW w:w="4830" w:type="dxa"/>
            <w:shd w:val="clear" w:color="auto" w:fill="auto"/>
            <w:hideMark/>
          </w:tcPr>
          <w:p w:rsidR="003F2BDF" w:rsidRPr="00CE2A17" w:rsidRDefault="003F2BDF" w:rsidP="003F2BDF">
            <w:pPr>
              <w:spacing w:after="87" w:line="240" w:lineRule="auto"/>
              <w:rPr>
                <w:rFonts w:ascii="Arial" w:eastAsia="Times New Roman" w:hAnsi="Arial" w:cs="Arial"/>
                <w:sz w:val="16"/>
                <w:szCs w:val="16"/>
                <w:lang w:eastAsia="ru-RU"/>
              </w:rPr>
            </w:pPr>
            <w:r w:rsidRPr="00CE2A17">
              <w:rPr>
                <w:rFonts w:ascii="Arial" w:eastAsia="Times New Roman" w:hAnsi="Arial" w:cs="Arial"/>
                <w:color w:val="2D3F53"/>
                <w:sz w:val="16"/>
                <w:szCs w:val="16"/>
                <w:lang w:eastAsia="ru-RU"/>
              </w:rPr>
              <w:t>Постачальник:</w:t>
            </w:r>
          </w:p>
          <w:p w:rsidR="00B6066B" w:rsidRPr="00CE2A17" w:rsidRDefault="00B6066B" w:rsidP="00B6066B">
            <w:pPr>
              <w:spacing w:after="0" w:line="240" w:lineRule="auto"/>
              <w:ind w:left="51"/>
              <w:rPr>
                <w:rFonts w:ascii="Arial" w:hAnsi="Arial" w:cs="Arial"/>
                <w:sz w:val="16"/>
                <w:szCs w:val="16"/>
                <w:lang w:val="uk-UA"/>
              </w:rPr>
            </w:pPr>
            <w:r w:rsidRPr="00CE2A17">
              <w:rPr>
                <w:rFonts w:ascii="Arial" w:hAnsi="Arial" w:cs="Arial"/>
                <w:sz w:val="16"/>
                <w:szCs w:val="16"/>
                <w:lang w:val="uk-UA"/>
              </w:rPr>
              <w:t xml:space="preserve">Приватне акціонерне товариство «Акціонерна компанія» «Київводоканал» </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01015, м. Київ, вул. Лейпцизька, 1А</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п/р UA393057490000002600030998102</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в ПАТ “Банк Кредит Дніпро”</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Код банку 305749</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ЄДРПОУ 03327664</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Свідоцтво платника ПДВ № 100319654</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Код платника ПДВ 033276626652</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Тел./факс 2007302, 2007307</w:t>
            </w:r>
          </w:p>
          <w:p w:rsidR="003F2BDF" w:rsidRPr="00706E9F" w:rsidRDefault="003F2BDF" w:rsidP="003F2BDF">
            <w:pPr>
              <w:spacing w:after="87" w:line="240" w:lineRule="auto"/>
              <w:rPr>
                <w:rFonts w:ascii="Arial" w:eastAsia="Times New Roman" w:hAnsi="Arial" w:cs="Arial"/>
                <w:sz w:val="24"/>
                <w:szCs w:val="24"/>
                <w:lang w:val="en-US" w:eastAsia="ru-RU"/>
              </w:rPr>
            </w:pPr>
          </w:p>
          <w:p w:rsidR="00284882" w:rsidRPr="003F2BDF" w:rsidRDefault="00284882" w:rsidP="00284882">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___________________</w:t>
            </w:r>
            <w:r w:rsidRPr="003F2BDF">
              <w:rPr>
                <w:rFonts w:ascii="Times New Roman" w:eastAsia="Times New Roman" w:hAnsi="Times New Roman" w:cs="Times New Roman"/>
                <w:color w:val="2D3F53"/>
                <w:sz w:val="24"/>
                <w:szCs w:val="24"/>
                <w:lang w:eastAsia="ru-RU"/>
              </w:rPr>
              <w:t>/</w:t>
            </w:r>
            <w:r>
              <w:rPr>
                <w:rFonts w:ascii="Times New Roman" w:eastAsia="Times New Roman" w:hAnsi="Times New Roman" w:cs="Times New Roman"/>
                <w:color w:val="2D3F53"/>
                <w:sz w:val="24"/>
                <w:szCs w:val="24"/>
                <w:lang w:val="uk-UA" w:eastAsia="ru-RU"/>
              </w:rPr>
              <w:t>________</w:t>
            </w:r>
            <w:r w:rsidRPr="003F2BDF">
              <w:rPr>
                <w:rFonts w:ascii="Times New Roman" w:eastAsia="Times New Roman" w:hAnsi="Times New Roman" w:cs="Times New Roman"/>
                <w:color w:val="2D3F53"/>
                <w:sz w:val="24"/>
                <w:szCs w:val="24"/>
                <w:lang w:eastAsia="ru-RU"/>
              </w:rPr>
              <w:t xml:space="preserve"> /</w:t>
            </w:r>
          </w:p>
          <w:p w:rsidR="003F2BDF" w:rsidRPr="003F2BDF" w:rsidRDefault="00284882" w:rsidP="00284882">
            <w:pPr>
              <w:spacing w:after="87" w:line="240" w:lineRule="auto"/>
              <w:jc w:val="center"/>
              <w:rPr>
                <w:rFonts w:ascii="Times New Roman" w:eastAsia="Times New Roman" w:hAnsi="Times New Roman" w:cs="Times New Roman"/>
                <w:sz w:val="24"/>
                <w:szCs w:val="24"/>
                <w:lang w:val="uk-UA" w:eastAsia="ru-RU"/>
              </w:rPr>
            </w:pPr>
            <w:r w:rsidRPr="003F2BDF">
              <w:rPr>
                <w:rFonts w:ascii="Times New Roman" w:eastAsia="Times New Roman" w:hAnsi="Times New Roman" w:cs="Times New Roman"/>
                <w:sz w:val="24"/>
                <w:szCs w:val="24"/>
                <w:lang w:eastAsia="ru-RU"/>
              </w:rPr>
              <w:t>М.П.</w:t>
            </w:r>
          </w:p>
        </w:tc>
        <w:tc>
          <w:tcPr>
            <w:tcW w:w="5100" w:type="dxa"/>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Споживач:</w:t>
            </w: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 </w:t>
            </w: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 </w:t>
            </w: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 </w:t>
            </w:r>
          </w:p>
          <w:p w:rsidR="003F2BDF" w:rsidRPr="003F2BDF" w:rsidRDefault="003F2BDF" w:rsidP="003F2BDF">
            <w:pPr>
              <w:spacing w:after="87" w:line="240" w:lineRule="auto"/>
              <w:rPr>
                <w:rFonts w:ascii="Times New Roman" w:eastAsia="Times New Roman" w:hAnsi="Times New Roman" w:cs="Times New Roman"/>
                <w:sz w:val="24"/>
                <w:szCs w:val="24"/>
                <w:lang w:val="uk-UA" w:eastAsia="ru-RU"/>
              </w:rPr>
            </w:pPr>
            <w:r w:rsidRPr="003F2BDF">
              <w:rPr>
                <w:rFonts w:ascii="Times New Roman" w:eastAsia="Times New Roman" w:hAnsi="Times New Roman" w:cs="Times New Roman"/>
                <w:color w:val="2D3F53"/>
                <w:sz w:val="24"/>
                <w:szCs w:val="24"/>
                <w:lang w:eastAsia="ru-RU"/>
              </w:rPr>
              <w:t> </w:t>
            </w: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 </w:t>
            </w:r>
          </w:p>
          <w:p w:rsidR="00B6066B" w:rsidRPr="00CE2A17" w:rsidRDefault="003F2BDF" w:rsidP="003F2BDF">
            <w:pPr>
              <w:spacing w:after="87" w:line="240" w:lineRule="auto"/>
              <w:rPr>
                <w:rFonts w:ascii="Times New Roman" w:eastAsia="Times New Roman" w:hAnsi="Times New Roman" w:cs="Times New Roman"/>
                <w:sz w:val="24"/>
                <w:szCs w:val="24"/>
                <w:lang w:val="uk-UA" w:eastAsia="ru-RU"/>
              </w:rPr>
            </w:pPr>
            <w:r w:rsidRPr="003F2BDF">
              <w:rPr>
                <w:rFonts w:ascii="Times New Roman" w:eastAsia="Times New Roman" w:hAnsi="Times New Roman" w:cs="Times New Roman"/>
                <w:color w:val="2D3F53"/>
                <w:sz w:val="24"/>
                <w:szCs w:val="24"/>
                <w:lang w:eastAsia="ru-RU"/>
              </w:rPr>
              <w:t> </w:t>
            </w: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2D3F53"/>
                <w:sz w:val="24"/>
                <w:szCs w:val="24"/>
                <w:lang w:eastAsia="ru-RU"/>
              </w:rPr>
              <w:t>____________________</w:t>
            </w:r>
            <w:r w:rsidRPr="003F2BDF">
              <w:rPr>
                <w:rFonts w:ascii="Times New Roman" w:eastAsia="Times New Roman" w:hAnsi="Times New Roman" w:cs="Times New Roman"/>
                <w:color w:val="2D3F53"/>
                <w:sz w:val="24"/>
                <w:szCs w:val="24"/>
                <w:lang w:eastAsia="ru-RU"/>
              </w:rPr>
              <w:t>/</w:t>
            </w:r>
            <w:r>
              <w:rPr>
                <w:rFonts w:ascii="Times New Roman" w:eastAsia="Times New Roman" w:hAnsi="Times New Roman" w:cs="Times New Roman"/>
                <w:color w:val="2D3F53"/>
                <w:sz w:val="24"/>
                <w:szCs w:val="24"/>
                <w:lang w:val="uk-UA" w:eastAsia="ru-RU"/>
              </w:rPr>
              <w:t>_________</w:t>
            </w:r>
            <w:r w:rsidRPr="003F2BDF">
              <w:rPr>
                <w:rFonts w:ascii="Times New Roman" w:eastAsia="Times New Roman" w:hAnsi="Times New Roman" w:cs="Times New Roman"/>
                <w:color w:val="2D3F53"/>
                <w:sz w:val="24"/>
                <w:szCs w:val="24"/>
                <w:lang w:eastAsia="ru-RU"/>
              </w:rPr>
              <w:t xml:space="preserve"> /                        </w:t>
            </w:r>
            <w:r w:rsidRPr="003F2BDF">
              <w:rPr>
                <w:rFonts w:ascii="Times New Roman" w:eastAsia="Times New Roman" w:hAnsi="Times New Roman" w:cs="Times New Roman"/>
                <w:sz w:val="24"/>
                <w:szCs w:val="24"/>
                <w:lang w:eastAsia="ru-RU"/>
              </w:rPr>
              <w:t>                      М.П.</w:t>
            </w:r>
          </w:p>
        </w:tc>
      </w:tr>
    </w:tbl>
    <w:p w:rsidR="003F2BDF" w:rsidRPr="003F2BDF" w:rsidRDefault="003F2BDF" w:rsidP="003F2BDF">
      <w:pPr>
        <w:spacing w:after="87" w:line="240" w:lineRule="auto"/>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CE2A17" w:rsidRDefault="00CE2A17" w:rsidP="003F2BDF">
      <w:pPr>
        <w:spacing w:after="87" w:line="240" w:lineRule="auto"/>
        <w:jc w:val="center"/>
        <w:rPr>
          <w:rFonts w:ascii="Arial" w:eastAsia="Times New Roman" w:hAnsi="Arial" w:cs="Arial"/>
          <w:color w:val="2D3F53"/>
          <w:sz w:val="12"/>
          <w:lang w:val="uk-UA" w:eastAsia="ru-RU"/>
        </w:rPr>
      </w:pPr>
    </w:p>
    <w:p w:rsidR="003F2BDF" w:rsidRPr="003F2BDF" w:rsidRDefault="003F2BDF" w:rsidP="003F2BDF">
      <w:pPr>
        <w:spacing w:after="87" w:line="240" w:lineRule="auto"/>
        <w:jc w:val="center"/>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Додаток № 1</w:t>
      </w:r>
    </w:p>
    <w:p w:rsidR="003F2BDF" w:rsidRPr="003F2BDF" w:rsidRDefault="003F2BDF" w:rsidP="003F2BDF">
      <w:pPr>
        <w:spacing w:after="87" w:line="240" w:lineRule="auto"/>
        <w:jc w:val="center"/>
        <w:rPr>
          <w:rFonts w:ascii="Arial" w:eastAsia="Times New Roman" w:hAnsi="Arial" w:cs="Arial"/>
          <w:color w:val="303836"/>
          <w:sz w:val="12"/>
          <w:szCs w:val="12"/>
          <w:lang w:eastAsia="ru-RU"/>
        </w:rPr>
      </w:pPr>
      <w:r w:rsidRPr="003F2BDF">
        <w:rPr>
          <w:rFonts w:ascii="Arial" w:eastAsia="Times New Roman" w:hAnsi="Arial" w:cs="Arial"/>
          <w:color w:val="2D3F53"/>
          <w:sz w:val="12"/>
          <w:lang w:eastAsia="ru-RU"/>
        </w:rPr>
        <w:t xml:space="preserve">до договору постачання </w:t>
      </w:r>
      <w:proofErr w:type="gramStart"/>
      <w:r w:rsidRPr="003F2BDF">
        <w:rPr>
          <w:rFonts w:ascii="Arial" w:eastAsia="Times New Roman" w:hAnsi="Arial" w:cs="Arial"/>
          <w:color w:val="2D3F53"/>
          <w:sz w:val="12"/>
          <w:lang w:eastAsia="ru-RU"/>
        </w:rPr>
        <w:t>природного</w:t>
      </w:r>
      <w:proofErr w:type="gramEnd"/>
      <w:r w:rsidRPr="003F2BDF">
        <w:rPr>
          <w:rFonts w:ascii="Arial" w:eastAsia="Times New Roman" w:hAnsi="Arial" w:cs="Arial"/>
          <w:color w:val="2D3F53"/>
          <w:sz w:val="12"/>
          <w:lang w:eastAsia="ru-RU"/>
        </w:rPr>
        <w:t xml:space="preserve"> газу №____ від ________________</w:t>
      </w:r>
    </w:p>
    <w:p w:rsidR="003F2BDF" w:rsidRPr="003F2BDF" w:rsidRDefault="003F2BDF" w:rsidP="003F2BDF">
      <w:pPr>
        <w:spacing w:after="87" w:line="240" w:lineRule="auto"/>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3F2BDF">
      <w:pPr>
        <w:spacing w:after="87" w:line="240" w:lineRule="auto"/>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1. Постачальник на умовах, визначених Договором, здійснює постачання Споживачу у 201_____ році природний газу у обсязі до ___________ тис</w:t>
      </w:r>
      <w:proofErr w:type="gramStart"/>
      <w:r w:rsidRPr="003F2BDF">
        <w:rPr>
          <w:rFonts w:ascii="Arial" w:eastAsia="Times New Roman" w:hAnsi="Arial" w:cs="Arial"/>
          <w:color w:val="303836"/>
          <w:sz w:val="12"/>
          <w:szCs w:val="12"/>
          <w:lang w:eastAsia="ru-RU"/>
        </w:rPr>
        <w:t>.</w:t>
      </w:r>
      <w:proofErr w:type="gramEnd"/>
      <w:r w:rsidRPr="003F2BDF">
        <w:rPr>
          <w:rFonts w:ascii="Arial" w:eastAsia="Times New Roman" w:hAnsi="Arial" w:cs="Arial"/>
          <w:color w:val="303836"/>
          <w:sz w:val="12"/>
          <w:szCs w:val="12"/>
          <w:lang w:eastAsia="ru-RU"/>
        </w:rPr>
        <w:t xml:space="preserve"> </w:t>
      </w:r>
      <w:proofErr w:type="gramStart"/>
      <w:r w:rsidRPr="003F2BDF">
        <w:rPr>
          <w:rFonts w:ascii="Arial" w:eastAsia="Times New Roman" w:hAnsi="Arial" w:cs="Arial"/>
          <w:color w:val="303836"/>
          <w:sz w:val="12"/>
          <w:szCs w:val="12"/>
          <w:lang w:eastAsia="ru-RU"/>
        </w:rPr>
        <w:t>к</w:t>
      </w:r>
      <w:proofErr w:type="gramEnd"/>
      <w:r w:rsidRPr="003F2BDF">
        <w:rPr>
          <w:rFonts w:ascii="Arial" w:eastAsia="Times New Roman" w:hAnsi="Arial" w:cs="Arial"/>
          <w:color w:val="303836"/>
          <w:sz w:val="12"/>
          <w:szCs w:val="12"/>
          <w:lang w:eastAsia="ru-RU"/>
        </w:rPr>
        <w:t>уб. м (__________________куб. м), у тому числі по місяцях та кварталах:</w:t>
      </w:r>
    </w:p>
    <w:p w:rsidR="003F2BDF" w:rsidRPr="003F2BDF" w:rsidRDefault="003F2BDF" w:rsidP="003F2BDF">
      <w:pPr>
        <w:spacing w:after="87" w:line="240" w:lineRule="auto"/>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1"/>
        <w:gridCol w:w="1236"/>
        <w:gridCol w:w="1074"/>
        <w:gridCol w:w="1236"/>
        <w:gridCol w:w="1113"/>
        <w:gridCol w:w="1236"/>
        <w:gridCol w:w="1129"/>
        <w:gridCol w:w="1236"/>
      </w:tblGrid>
      <w:tr w:rsidR="003F2BDF" w:rsidRPr="003F2BDF" w:rsidTr="003F2BDF">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Місяць</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Договірний</w:t>
            </w:r>
          </w:p>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плановий</w:t>
            </w:r>
          </w:p>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обсяг, тис</w:t>
            </w:r>
            <w:proofErr w:type="gramStart"/>
            <w:r w:rsidRPr="003F2BDF">
              <w:rPr>
                <w:rFonts w:ascii="Times New Roman" w:eastAsia="Times New Roman" w:hAnsi="Times New Roman" w:cs="Times New Roman"/>
                <w:sz w:val="24"/>
                <w:szCs w:val="24"/>
                <w:lang w:eastAsia="ru-RU"/>
              </w:rPr>
              <w:t>.м</w:t>
            </w:r>
            <w:proofErr w:type="gramEnd"/>
            <w:r w:rsidRPr="003F2BDF">
              <w:rPr>
                <w:rFonts w:ascii="Times New Roman" w:eastAsia="Times New Roman" w:hAnsi="Times New Roman" w:cs="Times New Roman"/>
                <w:sz w:val="9"/>
                <w:szCs w:val="9"/>
                <w:vertAlign w:val="superscript"/>
                <w:lang w:eastAsia="ru-RU"/>
              </w:rPr>
              <w:t>3</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Місяць</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Договірний</w:t>
            </w:r>
          </w:p>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плановий</w:t>
            </w:r>
          </w:p>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обсяг, тис</w:t>
            </w:r>
            <w:proofErr w:type="gramStart"/>
            <w:r w:rsidRPr="003F2BDF">
              <w:rPr>
                <w:rFonts w:ascii="Times New Roman" w:eastAsia="Times New Roman" w:hAnsi="Times New Roman" w:cs="Times New Roman"/>
                <w:sz w:val="24"/>
                <w:szCs w:val="24"/>
                <w:lang w:eastAsia="ru-RU"/>
              </w:rPr>
              <w:t>.м</w:t>
            </w:r>
            <w:proofErr w:type="gramEnd"/>
            <w:r w:rsidRPr="003F2BDF">
              <w:rPr>
                <w:rFonts w:ascii="Times New Roman" w:eastAsia="Times New Roman" w:hAnsi="Times New Roman" w:cs="Times New Roman"/>
                <w:sz w:val="24"/>
                <w:szCs w:val="24"/>
                <w:lang w:eastAsia="ru-RU"/>
              </w:rPr>
              <w:t>3</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Місяць</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Договірний</w:t>
            </w:r>
          </w:p>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плановий</w:t>
            </w:r>
          </w:p>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обсяг, тис</w:t>
            </w:r>
            <w:proofErr w:type="gramStart"/>
            <w:r w:rsidRPr="003F2BDF">
              <w:rPr>
                <w:rFonts w:ascii="Times New Roman" w:eastAsia="Times New Roman" w:hAnsi="Times New Roman" w:cs="Times New Roman"/>
                <w:sz w:val="24"/>
                <w:szCs w:val="24"/>
                <w:lang w:eastAsia="ru-RU"/>
              </w:rPr>
              <w:t>.м</w:t>
            </w:r>
            <w:proofErr w:type="gramEnd"/>
            <w:r w:rsidRPr="003F2BDF">
              <w:rPr>
                <w:rFonts w:ascii="Times New Roman" w:eastAsia="Times New Roman" w:hAnsi="Times New Roman" w:cs="Times New Roman"/>
                <w:sz w:val="9"/>
                <w:szCs w:val="9"/>
                <w:vertAlign w:val="superscript"/>
                <w:lang w:eastAsia="ru-RU"/>
              </w:rPr>
              <w:t>3</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Місяць</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Договірний</w:t>
            </w:r>
          </w:p>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плановий</w:t>
            </w:r>
          </w:p>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обсяг, тис</w:t>
            </w:r>
            <w:proofErr w:type="gramStart"/>
            <w:r w:rsidRPr="003F2BDF">
              <w:rPr>
                <w:rFonts w:ascii="Times New Roman" w:eastAsia="Times New Roman" w:hAnsi="Times New Roman" w:cs="Times New Roman"/>
                <w:sz w:val="24"/>
                <w:szCs w:val="24"/>
                <w:lang w:eastAsia="ru-RU"/>
              </w:rPr>
              <w:t>.м</w:t>
            </w:r>
            <w:proofErr w:type="gramEnd"/>
            <w:r w:rsidRPr="003F2BDF">
              <w:rPr>
                <w:rFonts w:ascii="Times New Roman" w:eastAsia="Times New Roman" w:hAnsi="Times New Roman" w:cs="Times New Roman"/>
                <w:sz w:val="24"/>
                <w:szCs w:val="24"/>
                <w:lang w:eastAsia="ru-RU"/>
              </w:rPr>
              <w:t>3</w:t>
            </w:r>
          </w:p>
        </w:tc>
      </w:tr>
      <w:tr w:rsidR="003F2BDF" w:rsidRPr="003F2BDF" w:rsidTr="003F2BDF">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січень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квітень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липень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жовтень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r>
      <w:tr w:rsidR="003F2BDF" w:rsidRPr="003F2BDF" w:rsidTr="003F2BDF">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лютий</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травень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серпень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листопад</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r>
      <w:tr w:rsidR="003F2BDF" w:rsidRPr="003F2BDF" w:rsidTr="003F2BDF">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березень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червень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вересень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грудень</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r>
      <w:tr w:rsidR="003F2BDF" w:rsidRPr="003F2BDF" w:rsidTr="003F2BDF">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І кв.</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ІІ кв.</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ІІІ кв.</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ІV кв.</w:t>
            </w:r>
          </w:p>
        </w:tc>
        <w:tc>
          <w:tcPr>
            <w:tcW w:w="1260" w:type="dxa"/>
            <w:tcBorders>
              <w:top w:val="outset" w:sz="6" w:space="0" w:color="auto"/>
              <w:left w:val="outset" w:sz="6" w:space="0" w:color="auto"/>
              <w:bottom w:val="outset" w:sz="6" w:space="0" w:color="auto"/>
              <w:right w:val="outset" w:sz="6" w:space="0" w:color="auto"/>
            </w:tcBorders>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tc>
      </w:tr>
    </w:tbl>
    <w:p w:rsidR="003F2BDF" w:rsidRPr="003F2BDF" w:rsidRDefault="003F2BDF" w:rsidP="003F2BDF">
      <w:pPr>
        <w:spacing w:after="87" w:line="240" w:lineRule="auto"/>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3F2BDF">
      <w:pPr>
        <w:spacing w:after="87" w:line="240" w:lineRule="auto"/>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            2. Договірні місячні планові обсяги, зазначені у п. 1 цього Додатку до Договору, та які Постачальник на умовах, визначених Договором, постачає Споживачу у відповідному газовому місяці, можуть змінюватись Сторонами на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ідставі заявки Споживача, яка надається Постачальнику не пізніше 17 числа місяця, що передує місяцю постачання природного газу.</w:t>
      </w:r>
    </w:p>
    <w:p w:rsidR="003F2BDF" w:rsidRPr="003F2BDF" w:rsidRDefault="003F2BDF" w:rsidP="003F2BDF">
      <w:pPr>
        <w:spacing w:after="87" w:line="240" w:lineRule="auto"/>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xml:space="preserve">3. Договірні місячні обсяги природного газу, які на умовах, визначених Договором, постачаються Споживачу у кожному газовому місяці, встановлюються Сторонами у додаткових угодах, які </w:t>
      </w:r>
      <w:proofErr w:type="gramStart"/>
      <w:r w:rsidRPr="003F2BDF">
        <w:rPr>
          <w:rFonts w:ascii="Arial" w:eastAsia="Times New Roman" w:hAnsi="Arial" w:cs="Arial"/>
          <w:color w:val="303836"/>
          <w:sz w:val="12"/>
          <w:szCs w:val="12"/>
          <w:lang w:eastAsia="ru-RU"/>
        </w:rPr>
        <w:t>п</w:t>
      </w:r>
      <w:proofErr w:type="gramEnd"/>
      <w:r w:rsidRPr="003F2BDF">
        <w:rPr>
          <w:rFonts w:ascii="Arial" w:eastAsia="Times New Roman" w:hAnsi="Arial" w:cs="Arial"/>
          <w:color w:val="303836"/>
          <w:sz w:val="12"/>
          <w:szCs w:val="12"/>
          <w:lang w:eastAsia="ru-RU"/>
        </w:rPr>
        <w:t>ідписуються Сторонами не пізніше 18 числа місяця, що передує газовому місяцю, в якому  буде здійснюватись постачання природного газ, та які є невід’ємною частиною Договору.</w:t>
      </w:r>
    </w:p>
    <w:p w:rsidR="003F2BDF" w:rsidRPr="003F2BDF" w:rsidRDefault="003F2BDF" w:rsidP="003F2BDF">
      <w:pPr>
        <w:spacing w:after="87" w:line="240" w:lineRule="auto"/>
        <w:rPr>
          <w:rFonts w:ascii="Arial" w:eastAsia="Times New Roman" w:hAnsi="Arial" w:cs="Arial"/>
          <w:color w:val="303836"/>
          <w:sz w:val="12"/>
          <w:szCs w:val="12"/>
          <w:lang w:val="uk-UA" w:eastAsia="ru-RU"/>
        </w:rPr>
      </w:pPr>
      <w:r w:rsidRPr="003F2BDF">
        <w:rPr>
          <w:rFonts w:ascii="Arial" w:eastAsia="Times New Roman" w:hAnsi="Arial" w:cs="Arial"/>
          <w:color w:val="303836"/>
          <w:sz w:val="12"/>
          <w:szCs w:val="12"/>
          <w:lang w:eastAsia="ru-RU"/>
        </w:rPr>
        <w:t xml:space="preserve">            4. Цей додаток є невід’ємною частиною Договору постачання </w:t>
      </w:r>
      <w:proofErr w:type="gramStart"/>
      <w:r w:rsidRPr="003F2BDF">
        <w:rPr>
          <w:rFonts w:ascii="Arial" w:eastAsia="Times New Roman" w:hAnsi="Arial" w:cs="Arial"/>
          <w:color w:val="303836"/>
          <w:sz w:val="12"/>
          <w:szCs w:val="12"/>
          <w:lang w:eastAsia="ru-RU"/>
        </w:rPr>
        <w:t>природного</w:t>
      </w:r>
      <w:proofErr w:type="gramEnd"/>
      <w:r w:rsidRPr="003F2BDF">
        <w:rPr>
          <w:rFonts w:ascii="Arial" w:eastAsia="Times New Roman" w:hAnsi="Arial" w:cs="Arial"/>
          <w:color w:val="303836"/>
          <w:sz w:val="12"/>
          <w:szCs w:val="12"/>
          <w:lang w:eastAsia="ru-RU"/>
        </w:rPr>
        <w:t xml:space="preserve"> газу №_____ від ______, укладеного між</w:t>
      </w:r>
      <w:r>
        <w:rPr>
          <w:rFonts w:ascii="Arial" w:eastAsia="Times New Roman" w:hAnsi="Arial" w:cs="Arial"/>
          <w:color w:val="303836"/>
          <w:sz w:val="12"/>
          <w:szCs w:val="12"/>
          <w:lang w:val="uk-UA" w:eastAsia="ru-RU"/>
        </w:rPr>
        <w:t xml:space="preserve">___________  </w:t>
      </w:r>
      <w:r w:rsidRPr="003F2BDF">
        <w:rPr>
          <w:rFonts w:ascii="Arial" w:eastAsia="Times New Roman" w:hAnsi="Arial" w:cs="Arial"/>
          <w:color w:val="303836"/>
          <w:sz w:val="12"/>
          <w:szCs w:val="12"/>
          <w:lang w:eastAsia="ru-RU"/>
        </w:rPr>
        <w:t>та __________________.</w:t>
      </w:r>
    </w:p>
    <w:p w:rsidR="003F2BDF" w:rsidRPr="003F2BDF" w:rsidRDefault="003F2BDF" w:rsidP="003F2BDF">
      <w:pPr>
        <w:spacing w:after="87" w:line="240" w:lineRule="auto"/>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p w:rsidR="003F2BDF" w:rsidRPr="003F2BDF" w:rsidRDefault="003F2BDF" w:rsidP="003F2BDF">
      <w:pPr>
        <w:spacing w:after="87" w:line="240" w:lineRule="auto"/>
        <w:jc w:val="center"/>
        <w:rPr>
          <w:rFonts w:ascii="Arial" w:eastAsia="Times New Roman" w:hAnsi="Arial" w:cs="Arial"/>
          <w:color w:val="303836"/>
          <w:sz w:val="12"/>
          <w:szCs w:val="12"/>
          <w:lang w:eastAsia="ru-RU"/>
        </w:rPr>
      </w:pPr>
      <w:r w:rsidRPr="003F2BDF">
        <w:rPr>
          <w:rFonts w:ascii="Arial" w:eastAsia="Times New Roman" w:hAnsi="Arial" w:cs="Arial"/>
          <w:color w:val="303836"/>
          <w:sz w:val="12"/>
          <w:szCs w:val="12"/>
          <w:lang w:eastAsia="ru-RU"/>
        </w:rPr>
        <w:t> </w:t>
      </w:r>
    </w:p>
    <w:tbl>
      <w:tblPr>
        <w:tblW w:w="0" w:type="auto"/>
        <w:tblCellMar>
          <w:left w:w="0" w:type="dxa"/>
          <w:right w:w="0" w:type="dxa"/>
        </w:tblCellMar>
        <w:tblLook w:val="04A0"/>
      </w:tblPr>
      <w:tblGrid>
        <w:gridCol w:w="4553"/>
        <w:gridCol w:w="4802"/>
      </w:tblGrid>
      <w:tr w:rsidR="003F2BDF" w:rsidRPr="003F2BDF" w:rsidTr="003F2BDF">
        <w:tc>
          <w:tcPr>
            <w:tcW w:w="5070" w:type="dxa"/>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Постачальник</w:t>
            </w:r>
          </w:p>
        </w:tc>
        <w:tc>
          <w:tcPr>
            <w:tcW w:w="5070" w:type="dxa"/>
            <w:shd w:val="clear" w:color="auto" w:fill="auto"/>
            <w:hideMark/>
          </w:tcPr>
          <w:p w:rsidR="003F2BDF" w:rsidRPr="003F2BDF" w:rsidRDefault="003F2BDF" w:rsidP="003F2BDF">
            <w:pPr>
              <w:spacing w:after="87" w:line="240" w:lineRule="auto"/>
              <w:jc w:val="center"/>
              <w:rPr>
                <w:rFonts w:ascii="Times New Roman" w:eastAsia="Times New Roman" w:hAnsi="Times New Roman" w:cs="Times New Roman"/>
                <w:sz w:val="24"/>
                <w:szCs w:val="24"/>
                <w:lang w:eastAsia="ru-RU"/>
              </w:rPr>
            </w:pPr>
            <w:r w:rsidRPr="003F2BDF">
              <w:rPr>
                <w:rFonts w:ascii="Times New Roman" w:eastAsia="Times New Roman" w:hAnsi="Times New Roman" w:cs="Times New Roman"/>
                <w:color w:val="2D3F53"/>
                <w:sz w:val="24"/>
                <w:szCs w:val="24"/>
                <w:lang w:eastAsia="ru-RU"/>
              </w:rPr>
              <w:t>Споживач</w:t>
            </w:r>
          </w:p>
        </w:tc>
      </w:tr>
      <w:tr w:rsidR="003F2BDF" w:rsidRPr="003F2BDF" w:rsidTr="003F2BDF">
        <w:tc>
          <w:tcPr>
            <w:tcW w:w="5070" w:type="dxa"/>
            <w:shd w:val="clear" w:color="auto" w:fill="auto"/>
            <w:hideMark/>
          </w:tcPr>
          <w:p w:rsidR="00B6066B" w:rsidRPr="00CE2A17" w:rsidRDefault="00B6066B" w:rsidP="00B6066B">
            <w:pPr>
              <w:spacing w:after="0" w:line="240" w:lineRule="auto"/>
              <w:ind w:left="51"/>
              <w:rPr>
                <w:rFonts w:ascii="Arial" w:hAnsi="Arial" w:cs="Arial"/>
                <w:sz w:val="16"/>
                <w:szCs w:val="16"/>
                <w:lang w:val="uk-UA"/>
              </w:rPr>
            </w:pPr>
            <w:r w:rsidRPr="00CE2A17">
              <w:rPr>
                <w:rFonts w:ascii="Arial" w:hAnsi="Arial" w:cs="Arial"/>
                <w:sz w:val="16"/>
                <w:szCs w:val="16"/>
                <w:lang w:val="uk-UA"/>
              </w:rPr>
              <w:t xml:space="preserve">Приватне акціонерне товариство «Акціонерна компанія» «Київводоканал» </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01015, м. Київ, вул. Лейпцизька, 1А</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п/р UA393057490000002600030998102</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в ПАТ “Банк Кредит Дніпро”</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Код банку 305749</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ЄДРПОУ 03327664</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Свідоцтво платника ПДВ № 100319654</w:t>
            </w:r>
          </w:p>
          <w:p w:rsidR="00B6066B" w:rsidRPr="00CE2A17" w:rsidRDefault="00B6066B" w:rsidP="00B6066B">
            <w:pPr>
              <w:spacing w:after="0" w:line="240" w:lineRule="auto"/>
              <w:ind w:left="51"/>
              <w:rPr>
                <w:rFonts w:ascii="Arial" w:eastAsia="MS Mincho" w:hAnsi="Arial" w:cs="Arial"/>
                <w:sz w:val="16"/>
                <w:szCs w:val="16"/>
                <w:lang w:val="uk-UA"/>
              </w:rPr>
            </w:pPr>
            <w:r w:rsidRPr="00CE2A17">
              <w:rPr>
                <w:rFonts w:ascii="Arial" w:eastAsia="MS Mincho" w:hAnsi="Arial" w:cs="Arial"/>
                <w:sz w:val="16"/>
                <w:szCs w:val="16"/>
                <w:lang w:val="uk-UA"/>
              </w:rPr>
              <w:t>Код платника ПДВ 033276626652</w:t>
            </w:r>
          </w:p>
          <w:p w:rsidR="00B6066B" w:rsidRPr="00CE2A17" w:rsidRDefault="00B6066B" w:rsidP="00B6066B">
            <w:pPr>
              <w:spacing w:after="0" w:line="240" w:lineRule="auto"/>
              <w:ind w:left="51"/>
              <w:rPr>
                <w:rFonts w:ascii="Times New Roman" w:eastAsia="MS Mincho" w:hAnsi="Times New Roman" w:cs="Times New Roman"/>
                <w:sz w:val="16"/>
                <w:szCs w:val="16"/>
                <w:lang w:val="uk-UA"/>
              </w:rPr>
            </w:pPr>
            <w:r w:rsidRPr="00CE2A17">
              <w:rPr>
                <w:rFonts w:ascii="Arial" w:eastAsia="MS Mincho" w:hAnsi="Arial" w:cs="Arial"/>
                <w:sz w:val="16"/>
                <w:szCs w:val="16"/>
                <w:lang w:val="uk-UA"/>
              </w:rPr>
              <w:t>Тел./факс 2007302, 2007307</w:t>
            </w:r>
          </w:p>
          <w:p w:rsidR="003F2BDF" w:rsidRPr="00CE2A17" w:rsidRDefault="003F2BDF" w:rsidP="003F2BDF">
            <w:pPr>
              <w:spacing w:after="87" w:line="240" w:lineRule="auto"/>
              <w:rPr>
                <w:rFonts w:ascii="Times New Roman" w:eastAsia="Times New Roman" w:hAnsi="Times New Roman" w:cs="Times New Roman"/>
                <w:sz w:val="16"/>
                <w:szCs w:val="16"/>
                <w:lang w:val="en-US" w:eastAsia="ru-RU"/>
              </w:rPr>
            </w:pP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___________________</w:t>
            </w:r>
            <w:r w:rsidRPr="003F2BDF">
              <w:rPr>
                <w:rFonts w:ascii="Times New Roman" w:eastAsia="Times New Roman" w:hAnsi="Times New Roman" w:cs="Times New Roman"/>
                <w:color w:val="2D3F53"/>
                <w:sz w:val="24"/>
                <w:szCs w:val="24"/>
                <w:lang w:eastAsia="ru-RU"/>
              </w:rPr>
              <w:t>/</w:t>
            </w:r>
            <w:r>
              <w:rPr>
                <w:rFonts w:ascii="Times New Roman" w:eastAsia="Times New Roman" w:hAnsi="Times New Roman" w:cs="Times New Roman"/>
                <w:color w:val="2D3F53"/>
                <w:sz w:val="24"/>
                <w:szCs w:val="24"/>
                <w:lang w:val="uk-UA" w:eastAsia="ru-RU"/>
              </w:rPr>
              <w:t>________</w:t>
            </w:r>
            <w:r w:rsidRPr="003F2BDF">
              <w:rPr>
                <w:rFonts w:ascii="Times New Roman" w:eastAsia="Times New Roman" w:hAnsi="Times New Roman" w:cs="Times New Roman"/>
                <w:color w:val="2D3F53"/>
                <w:sz w:val="24"/>
                <w:szCs w:val="24"/>
                <w:lang w:eastAsia="ru-RU"/>
              </w:rPr>
              <w:t xml:space="preserve"> /</w:t>
            </w: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М.П.</w:t>
            </w:r>
          </w:p>
        </w:tc>
        <w:tc>
          <w:tcPr>
            <w:tcW w:w="5070" w:type="dxa"/>
            <w:shd w:val="clear" w:color="auto" w:fill="auto"/>
            <w:hideMark/>
          </w:tcPr>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w:t>
            </w:r>
          </w:p>
          <w:p w:rsidR="003F2BDF" w:rsidRDefault="003F2BDF" w:rsidP="003F2BDF">
            <w:pPr>
              <w:spacing w:after="87" w:line="240" w:lineRule="auto"/>
              <w:rPr>
                <w:rFonts w:ascii="Times New Roman" w:eastAsia="Times New Roman" w:hAnsi="Times New Roman" w:cs="Times New Roman"/>
                <w:color w:val="2D3F53"/>
                <w:sz w:val="24"/>
                <w:szCs w:val="24"/>
                <w:lang w:val="en-US" w:eastAsia="ru-RU"/>
              </w:rPr>
            </w:pPr>
          </w:p>
          <w:p w:rsidR="00B6066B" w:rsidRDefault="00B6066B" w:rsidP="003F2BDF">
            <w:pPr>
              <w:spacing w:after="87" w:line="240" w:lineRule="auto"/>
              <w:rPr>
                <w:rFonts w:ascii="Times New Roman" w:eastAsia="Times New Roman" w:hAnsi="Times New Roman" w:cs="Times New Roman"/>
                <w:color w:val="2D3F53"/>
                <w:sz w:val="24"/>
                <w:szCs w:val="24"/>
                <w:lang w:val="en-US" w:eastAsia="ru-RU"/>
              </w:rPr>
            </w:pPr>
          </w:p>
          <w:p w:rsidR="00B6066B" w:rsidRPr="00CE2A17" w:rsidRDefault="00B6066B" w:rsidP="003F2BDF">
            <w:pPr>
              <w:spacing w:after="87" w:line="240" w:lineRule="auto"/>
              <w:rPr>
                <w:rFonts w:ascii="Times New Roman" w:eastAsia="Times New Roman" w:hAnsi="Times New Roman" w:cs="Times New Roman"/>
                <w:color w:val="2D3F53"/>
                <w:sz w:val="24"/>
                <w:szCs w:val="24"/>
                <w:lang w:val="uk-UA" w:eastAsia="ru-RU"/>
              </w:rPr>
            </w:pPr>
          </w:p>
          <w:p w:rsidR="003F2BDF" w:rsidRPr="00706E9F" w:rsidRDefault="003F2BDF" w:rsidP="003F2BDF">
            <w:pPr>
              <w:spacing w:after="87" w:line="240" w:lineRule="auto"/>
              <w:rPr>
                <w:rFonts w:ascii="Times New Roman" w:eastAsia="Times New Roman" w:hAnsi="Times New Roman" w:cs="Times New Roman"/>
                <w:sz w:val="24"/>
                <w:szCs w:val="24"/>
                <w:lang w:val="en-US" w:eastAsia="ru-RU"/>
              </w:rPr>
            </w:pP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___________________</w:t>
            </w:r>
            <w:r w:rsidRPr="003F2BDF">
              <w:rPr>
                <w:rFonts w:ascii="Times New Roman" w:eastAsia="Times New Roman" w:hAnsi="Times New Roman" w:cs="Times New Roman"/>
                <w:color w:val="2D3F53"/>
                <w:sz w:val="24"/>
                <w:szCs w:val="24"/>
                <w:lang w:eastAsia="ru-RU"/>
              </w:rPr>
              <w:t>/______________ /</w:t>
            </w:r>
          </w:p>
          <w:p w:rsidR="003F2BDF" w:rsidRPr="003F2BDF" w:rsidRDefault="003F2BDF" w:rsidP="003F2BDF">
            <w:pPr>
              <w:spacing w:after="87" w:line="240" w:lineRule="auto"/>
              <w:rPr>
                <w:rFonts w:ascii="Times New Roman" w:eastAsia="Times New Roman" w:hAnsi="Times New Roman" w:cs="Times New Roman"/>
                <w:sz w:val="24"/>
                <w:szCs w:val="24"/>
                <w:lang w:eastAsia="ru-RU"/>
              </w:rPr>
            </w:pPr>
            <w:r w:rsidRPr="003F2BDF">
              <w:rPr>
                <w:rFonts w:ascii="Times New Roman" w:eastAsia="Times New Roman" w:hAnsi="Times New Roman" w:cs="Times New Roman"/>
                <w:sz w:val="24"/>
                <w:szCs w:val="24"/>
                <w:lang w:eastAsia="ru-RU"/>
              </w:rPr>
              <w:t>                 М.П.</w:t>
            </w:r>
          </w:p>
        </w:tc>
      </w:tr>
    </w:tbl>
    <w:p w:rsidR="003F2BDF" w:rsidRPr="003F2BDF" w:rsidRDefault="003F2BDF" w:rsidP="003F2BDF">
      <w:pPr>
        <w:pBdr>
          <w:top w:val="single" w:sz="6" w:space="1" w:color="auto"/>
        </w:pBdr>
        <w:spacing w:after="0" w:line="240" w:lineRule="auto"/>
        <w:jc w:val="center"/>
        <w:rPr>
          <w:rFonts w:ascii="Arial" w:eastAsia="Times New Roman" w:hAnsi="Arial" w:cs="Arial"/>
          <w:vanish/>
          <w:sz w:val="16"/>
          <w:szCs w:val="16"/>
          <w:lang w:eastAsia="ru-RU"/>
        </w:rPr>
      </w:pPr>
      <w:r w:rsidRPr="003F2BDF">
        <w:rPr>
          <w:rFonts w:ascii="Arial" w:eastAsia="Times New Roman" w:hAnsi="Arial" w:cs="Arial"/>
          <w:vanish/>
          <w:sz w:val="16"/>
          <w:szCs w:val="16"/>
          <w:lang w:eastAsia="ru-RU"/>
        </w:rPr>
        <w:t>Конец формы</w:t>
      </w:r>
    </w:p>
    <w:p w:rsidR="00061525" w:rsidRDefault="00061525"/>
    <w:sectPr w:rsidR="00061525" w:rsidSect="000615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444B"/>
    <w:multiLevelType w:val="multilevel"/>
    <w:tmpl w:val="6E5C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08"/>
  <w:characterSpacingControl w:val="doNotCompress"/>
  <w:compat/>
  <w:rsids>
    <w:rsidRoot w:val="003F2BDF"/>
    <w:rsid w:val="00061525"/>
    <w:rsid w:val="00284882"/>
    <w:rsid w:val="002B5C78"/>
    <w:rsid w:val="003F2BDF"/>
    <w:rsid w:val="00706E9F"/>
    <w:rsid w:val="007A740C"/>
    <w:rsid w:val="00B6066B"/>
    <w:rsid w:val="00CE2A17"/>
    <w:rsid w:val="00D14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525"/>
  </w:style>
  <w:style w:type="paragraph" w:styleId="2">
    <w:name w:val="heading 2"/>
    <w:basedOn w:val="a"/>
    <w:link w:val="20"/>
    <w:uiPriority w:val="9"/>
    <w:qFormat/>
    <w:rsid w:val="003F2B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2B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2B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2BD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F2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BDF"/>
    <w:rPr>
      <w:b/>
      <w:bCs/>
    </w:rPr>
  </w:style>
  <w:style w:type="character" w:styleId="a5">
    <w:name w:val="Emphasis"/>
    <w:basedOn w:val="a0"/>
    <w:uiPriority w:val="20"/>
    <w:qFormat/>
    <w:rsid w:val="003F2BDF"/>
    <w:rPr>
      <w:i/>
      <w:iCs/>
    </w:rPr>
  </w:style>
  <w:style w:type="paragraph" w:customStyle="1" w:styleId="13">
    <w:name w:val="13"/>
    <w:basedOn w:val="a"/>
    <w:rsid w:val="003F2B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3F2B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afa"/>
    <w:basedOn w:val="a"/>
    <w:rsid w:val="003F2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F2BDF"/>
    <w:rPr>
      <w:color w:val="0000FF"/>
      <w:u w:val="single"/>
    </w:rPr>
  </w:style>
  <w:style w:type="paragraph" w:styleId="z-">
    <w:name w:val="HTML Top of Form"/>
    <w:basedOn w:val="a"/>
    <w:next w:val="a"/>
    <w:link w:val="z-0"/>
    <w:hidden/>
    <w:uiPriority w:val="99"/>
    <w:semiHidden/>
    <w:unhideWhenUsed/>
    <w:rsid w:val="003F2BD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2BDF"/>
    <w:rPr>
      <w:rFonts w:ascii="Arial" w:eastAsia="Times New Roman" w:hAnsi="Arial" w:cs="Arial"/>
      <w:vanish/>
      <w:sz w:val="16"/>
      <w:szCs w:val="16"/>
      <w:lang w:eastAsia="ru-RU"/>
    </w:rPr>
  </w:style>
  <w:style w:type="character" w:customStyle="1" w:styleId="loginloginbutton">
    <w:name w:val="loginloginbutton"/>
    <w:basedOn w:val="a0"/>
    <w:rsid w:val="003F2BDF"/>
  </w:style>
  <w:style w:type="paragraph" w:styleId="z-1">
    <w:name w:val="HTML Bottom of Form"/>
    <w:basedOn w:val="a"/>
    <w:next w:val="a"/>
    <w:link w:val="z-2"/>
    <w:hidden/>
    <w:uiPriority w:val="99"/>
    <w:semiHidden/>
    <w:unhideWhenUsed/>
    <w:rsid w:val="003F2BD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2BDF"/>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302471558">
      <w:bodyDiv w:val="1"/>
      <w:marLeft w:val="0"/>
      <w:marRight w:val="0"/>
      <w:marTop w:val="0"/>
      <w:marBottom w:val="0"/>
      <w:divBdr>
        <w:top w:val="none" w:sz="0" w:space="0" w:color="auto"/>
        <w:left w:val="none" w:sz="0" w:space="0" w:color="auto"/>
        <w:bottom w:val="none" w:sz="0" w:space="0" w:color="auto"/>
        <w:right w:val="none" w:sz="0" w:space="0" w:color="auto"/>
      </w:divBdr>
      <w:divsChild>
        <w:div w:id="470099711">
          <w:marLeft w:val="0"/>
          <w:marRight w:val="0"/>
          <w:marTop w:val="0"/>
          <w:marBottom w:val="0"/>
          <w:divBdr>
            <w:top w:val="none" w:sz="0" w:space="0" w:color="auto"/>
            <w:left w:val="none" w:sz="0" w:space="0" w:color="auto"/>
            <w:bottom w:val="none" w:sz="0" w:space="0" w:color="auto"/>
            <w:right w:val="none" w:sz="0" w:space="0" w:color="auto"/>
          </w:divBdr>
          <w:divsChild>
            <w:div w:id="1831020961">
              <w:marLeft w:val="-131"/>
              <w:marRight w:val="-131"/>
              <w:marTop w:val="0"/>
              <w:marBottom w:val="0"/>
              <w:divBdr>
                <w:top w:val="none" w:sz="0" w:space="0" w:color="auto"/>
                <w:left w:val="none" w:sz="0" w:space="0" w:color="auto"/>
                <w:bottom w:val="none" w:sz="0" w:space="0" w:color="auto"/>
                <w:right w:val="none" w:sz="0" w:space="0" w:color="auto"/>
              </w:divBdr>
              <w:divsChild>
                <w:div w:id="783696450">
                  <w:marLeft w:val="0"/>
                  <w:marRight w:val="0"/>
                  <w:marTop w:val="0"/>
                  <w:marBottom w:val="0"/>
                  <w:divBdr>
                    <w:top w:val="none" w:sz="0" w:space="0" w:color="auto"/>
                    <w:left w:val="none" w:sz="0" w:space="0" w:color="auto"/>
                    <w:bottom w:val="none" w:sz="0" w:space="0" w:color="auto"/>
                    <w:right w:val="none" w:sz="0" w:space="0" w:color="auto"/>
                  </w:divBdr>
                </w:div>
                <w:div w:id="355229182">
                  <w:marLeft w:val="0"/>
                  <w:marRight w:val="0"/>
                  <w:marTop w:val="262"/>
                  <w:marBottom w:val="0"/>
                  <w:divBdr>
                    <w:top w:val="none" w:sz="0" w:space="0" w:color="auto"/>
                    <w:left w:val="none" w:sz="0" w:space="0" w:color="auto"/>
                    <w:bottom w:val="none" w:sz="0" w:space="0" w:color="auto"/>
                    <w:right w:val="none" w:sz="0" w:space="0" w:color="auto"/>
                  </w:divBdr>
                  <w:divsChild>
                    <w:div w:id="1358626920">
                      <w:marLeft w:val="0"/>
                      <w:marRight w:val="0"/>
                      <w:marTop w:val="0"/>
                      <w:marBottom w:val="0"/>
                      <w:divBdr>
                        <w:top w:val="none" w:sz="0" w:space="0" w:color="auto"/>
                        <w:left w:val="none" w:sz="0" w:space="0" w:color="auto"/>
                        <w:bottom w:val="none" w:sz="0" w:space="0" w:color="auto"/>
                        <w:right w:val="none" w:sz="0" w:space="0" w:color="auto"/>
                      </w:divBdr>
                      <w:divsChild>
                        <w:div w:id="1196622657">
                          <w:marLeft w:val="0"/>
                          <w:marRight w:val="0"/>
                          <w:marTop w:val="0"/>
                          <w:marBottom w:val="0"/>
                          <w:divBdr>
                            <w:top w:val="none" w:sz="0" w:space="0" w:color="auto"/>
                            <w:left w:val="none" w:sz="0" w:space="0" w:color="auto"/>
                            <w:bottom w:val="none" w:sz="0" w:space="0" w:color="auto"/>
                            <w:right w:val="none" w:sz="0" w:space="0" w:color="auto"/>
                          </w:divBdr>
                          <w:divsChild>
                            <w:div w:id="1429807532">
                              <w:marLeft w:val="0"/>
                              <w:marRight w:val="0"/>
                              <w:marTop w:val="0"/>
                              <w:marBottom w:val="0"/>
                              <w:divBdr>
                                <w:top w:val="none" w:sz="0" w:space="0" w:color="auto"/>
                                <w:left w:val="none" w:sz="0" w:space="0" w:color="auto"/>
                                <w:bottom w:val="none" w:sz="0" w:space="0" w:color="auto"/>
                                <w:right w:val="none" w:sz="0" w:space="0" w:color="auto"/>
                              </w:divBdr>
                              <w:divsChild>
                                <w:div w:id="20641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6889</Words>
  <Characters>39269</Characters>
  <Application>Microsoft Office Word</Application>
  <DocSecurity>0</DocSecurity>
  <Lines>327</Lines>
  <Paragraphs>92</Paragraphs>
  <ScaleCrop>false</ScaleCrop>
  <Company/>
  <LinksUpToDate>false</LinksUpToDate>
  <CharactersWithSpaces>46066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iburgelo</dc:creator>
  <cp:keywords/>
  <dc:description/>
  <cp:lastModifiedBy>iburgelo</cp:lastModifiedBy>
  <cp:revision>8</cp:revision>
  <dcterms:created xsi:type="dcterms:W3CDTF">2021-11-18T13:56:00Z</dcterms:created>
  <dcterms:modified xsi:type="dcterms:W3CDTF">2021-11-24T12:16:00Z</dcterms:modified>
</cp:coreProperties>
</file>